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_rels/document.xml.rels" ContentType="application/vnd.openxmlformats-package.relationships+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media/image6.png" ContentType="image/png"/>
  <Override PartName="/word/media/image9.jpeg" ContentType="image/jpeg"/>
  <Override PartName="/word/media/image4.png" ContentType="image/png"/>
  <Override PartName="/word/media/image5.png" ContentType="image/png"/>
  <Override PartName="/word/media/image3.jpeg" ContentType="image/jpeg"/>
  <Override PartName="/word/media/image10.jpeg" ContentType="image/jpeg"/>
  <Override PartName="/word/media/image11.jpeg" ContentType="image/jpeg"/>
  <Override PartName="/word/media/image8.png" ContentType="image/png"/>
  <Override PartName="/word/media/image1.png" ContentType="image/png"/>
  <Override PartName="/word/media/image7.png" ContentType="image/png"/>
  <Override PartName="/word/media/image2.jpeg" ContentType="image/jpeg"/>
  <Override PartName="/word/settings.xml" ContentType="application/vnd.openxmlformats-officedocument.wordprocessingml.settings+xml"/>
  <Override PartName="/word/document.xml" ContentType="application/vnd.openxmlformats-officedocument.wordprocessingml.document.main+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6.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left" w:pos="708" w:leader="none"/>
          <w:tab w:val="center" w:pos="4677" w:leader="none"/>
          <w:tab w:val="right" w:pos="9355" w:leader="none"/>
        </w:tabs>
        <w:spacing w:lineRule="auto" w:line="240" w:before="0" w:after="0"/>
        <w:jc w:val="center"/>
        <w:rPr>
          <w:rFonts w:ascii="Times New Roman" w:hAnsi="Times New Roman" w:eastAsia="Times New Roman" w:cs="Times New Roman"/>
          <w:b/>
          <w:sz w:val="32"/>
          <w:szCs w:val="32"/>
          <w:lang w:eastAsia="ru-RU"/>
        </w:rPr>
      </w:pPr>
      <w:r>
        <w:rPr/>
        <w:drawing>
          <wp:inline distT="0" distB="0" distL="0" distR="0">
            <wp:extent cx="723900" cy="1133475"/>
            <wp:effectExtent l="0" t="0" r="0" b="0"/>
            <wp:docPr id="1" name="Рисунок 1" descr="герб-Киселевска-прозрачный-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герб-Киселевска-прозрачный-2"/>
                    <pic:cNvPicPr>
                      <a:picLocks noChangeAspect="1" noChangeArrowheads="1"/>
                    </pic:cNvPicPr>
                  </pic:nvPicPr>
                  <pic:blipFill>
                    <a:blip r:embed="rId2">
                      <a:grayscl/>
                    </a:blip>
                    <a:stretch>
                      <a:fillRect/>
                    </a:stretch>
                  </pic:blipFill>
                  <pic:spPr bwMode="auto">
                    <a:xfrm>
                      <a:off x="0" y="0"/>
                      <a:ext cx="723900" cy="1133475"/>
                    </a:xfrm>
                    <a:prstGeom prst="rect">
                      <a:avLst/>
                    </a:prstGeom>
                  </pic:spPr>
                </pic:pic>
              </a:graphicData>
            </a:graphic>
          </wp:inline>
        </w:drawing>
      </w:r>
    </w:p>
    <w:p>
      <w:pPr>
        <w:pStyle w:val="Normal"/>
        <w:tabs>
          <w:tab w:val="left" w:pos="708" w:leader="none"/>
          <w:tab w:val="center" w:pos="4677" w:leader="none"/>
          <w:tab w:val="right" w:pos="9355" w:leader="none"/>
        </w:tabs>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center"/>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t>АДМИНИСТРАЦИЯ КИСЕЛЕВСКОГО</w:t>
      </w:r>
    </w:p>
    <w:p>
      <w:pPr>
        <w:pStyle w:val="Normal"/>
        <w:spacing w:lineRule="auto" w:line="240" w:before="0" w:after="0"/>
        <w:jc w:val="center"/>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t>ГОРОДСКОГО ОКРУГА</w:t>
      </w:r>
    </w:p>
    <w:p>
      <w:pPr>
        <w:pStyle w:val="Normal"/>
        <w:spacing w:lineRule="auto" w:line="240" w:before="0" w:after="0"/>
        <w:jc w:val="center"/>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p>
      <w:pPr>
        <w:pStyle w:val="Normal"/>
        <w:keepNext w:val="true"/>
        <w:widowControl w:val="false"/>
        <w:numPr>
          <w:ilvl w:val="0"/>
          <w:numId w:val="0"/>
        </w:numPr>
        <w:suppressAutoHyphens w:val="true"/>
        <w:spacing w:lineRule="auto" w:line="240" w:before="0" w:after="0"/>
        <w:ind w:hanging="0" w:left="0"/>
        <w:jc w:val="center"/>
        <w:outlineLvl w:val="0"/>
        <w:rPr>
          <w:rFonts w:ascii="Times New Roman" w:hAnsi="Times New Roman" w:eastAsia="Lucida Sans Unicode" w:cs="Tahoma"/>
          <w:b/>
          <w:color w:val="000000"/>
          <w:sz w:val="28"/>
          <w:szCs w:val="28"/>
          <w:lang w:bidi="en-US"/>
        </w:rPr>
      </w:pPr>
      <w:r>
        <w:rPr>
          <w:rFonts w:eastAsia="Lucida Sans Unicode" w:cs="Tahoma" w:ascii="Times New Roman" w:hAnsi="Times New Roman"/>
          <w:b/>
          <w:color w:val="000000"/>
          <w:sz w:val="28"/>
          <w:szCs w:val="28"/>
          <w:lang w:bidi="en-US"/>
        </w:rPr>
        <w:t>ПОСТАНОВЛЕНИЕ</w:t>
      </w:r>
    </w:p>
    <w:p>
      <w:pPr>
        <w:pStyle w:val="Normal"/>
        <w:spacing w:lineRule="auto" w:line="240" w:before="0" w:after="0"/>
        <w:jc w:val="both"/>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p>
      <w:pPr>
        <w:pStyle w:val="Normal"/>
        <w:spacing w:lineRule="auto" w:line="240" w:before="0" w:after="0"/>
        <w:jc w:val="both"/>
        <w:rPr>
          <w:rFonts w:ascii="Times New Roman" w:hAnsi="Times New Roman" w:eastAsia="Times New Roman" w:cs="Times New Roman"/>
          <w:sz w:val="28"/>
          <w:szCs w:val="24"/>
          <w:lang w:eastAsia="ru-RU"/>
        </w:rPr>
      </w:pPr>
      <w:r>
        <w:rPr>
          <w:rFonts w:eastAsia="Times New Roman" w:cs="Times New Roman" w:ascii="Times New Roman" w:hAnsi="Times New Roman"/>
          <w:sz w:val="28"/>
          <w:szCs w:val="24"/>
          <w:lang w:eastAsia="ru-RU"/>
        </w:rPr>
      </w:r>
    </w:p>
    <w:p>
      <w:pPr>
        <w:pStyle w:val="Normal"/>
        <w:spacing w:lineRule="auto" w:line="240" w:before="0" w:after="0"/>
        <w:jc w:val="center"/>
        <w:rPr>
          <w:rFonts w:ascii="Times New Roman" w:hAnsi="Times New Roman" w:eastAsia="Times New Roman" w:cs="Times New Roman"/>
          <w:sz w:val="28"/>
          <w:szCs w:val="24"/>
          <w:lang w:eastAsia="ru-RU"/>
        </w:rPr>
      </w:pPr>
      <w:r>
        <w:rPr>
          <w:rFonts w:eastAsia="Times New Roman" w:cs="Times New Roman" w:ascii="Times New Roman" w:hAnsi="Times New Roman"/>
          <w:sz w:val="28"/>
          <w:szCs w:val="24"/>
          <w:lang w:eastAsia="ru-RU"/>
        </w:rPr>
        <w:t xml:space="preserve">от «___» ___________ 2025г № ___-н </w:t>
      </w:r>
    </w:p>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Киселевский городской округ</w:t>
      </w:r>
    </w:p>
    <w:p>
      <w:pPr>
        <w:pStyle w:val="Normal"/>
        <w:keepNext w:val="true"/>
        <w:spacing w:lineRule="atLeast" w:line="288" w:before="0" w:after="0"/>
        <w:jc w:val="center"/>
        <w:textAlignment w:val="baseline"/>
        <w:rPr>
          <w:rFonts w:ascii="Times New Roman" w:hAnsi="Times New Roman" w:eastAsia="Calibri" w:cs="Times New Roman"/>
          <w:b/>
          <w:sz w:val="28"/>
          <w:szCs w:val="28"/>
        </w:rPr>
      </w:pPr>
      <w:r>
        <w:rPr>
          <w:rFonts w:eastAsia="Calibri" w:cs="Times New Roman" w:ascii="Times New Roman" w:hAnsi="Times New Roman"/>
          <w:b/>
          <w:sz w:val="28"/>
          <w:szCs w:val="28"/>
        </w:rPr>
      </w:r>
    </w:p>
    <w:p>
      <w:pPr>
        <w:pStyle w:val="Normal"/>
        <w:keepNext w:val="true"/>
        <w:spacing w:lineRule="atLeast" w:line="288" w:before="0" w:after="0"/>
        <w:jc w:val="center"/>
        <w:textAlignment w:val="baseline"/>
        <w:rPr>
          <w:rFonts w:ascii="Times New Roman" w:hAnsi="Times New Roman" w:eastAsia="Calibri" w:cs="Times New Roman"/>
          <w:b/>
          <w:sz w:val="28"/>
          <w:szCs w:val="28"/>
        </w:rPr>
      </w:pPr>
      <w:r>
        <w:rPr>
          <w:rFonts w:eastAsia="Calibri" w:cs="Times New Roman" w:ascii="Times New Roman" w:hAnsi="Times New Roman"/>
          <w:b/>
          <w:sz w:val="28"/>
          <w:szCs w:val="28"/>
        </w:rPr>
      </w:r>
    </w:p>
    <w:p>
      <w:pPr>
        <w:pStyle w:val="Normal"/>
        <w:widowControl w:val="false"/>
        <w:spacing w:lineRule="auto" w:line="240" w:before="0" w:after="0"/>
        <w:jc w:val="center"/>
        <w:rPr>
          <w:rFonts w:ascii="Times New Roman" w:hAnsi="Times New Roman" w:eastAsia="Times New Roman" w:cs="Times New Roman"/>
          <w:b/>
          <w:color w:val="000000"/>
          <w:sz w:val="28"/>
          <w:szCs w:val="28"/>
          <w:lang w:eastAsia="ru-RU"/>
        </w:rPr>
      </w:pPr>
      <w:r>
        <w:rPr>
          <w:rFonts w:eastAsia="Times New Roman" w:cs="Times New Roman" w:ascii="Times New Roman" w:hAnsi="Times New Roman"/>
          <w:b/>
          <w:bCs/>
          <w:sz w:val="28"/>
          <w:szCs w:val="28"/>
          <w:lang w:eastAsia="ru-RU"/>
        </w:rPr>
        <w:t xml:space="preserve"> </w:t>
      </w:r>
      <w:r>
        <w:rPr>
          <w:rFonts w:eastAsia="Times New Roman" w:cs="Times New Roman" w:ascii="Times New Roman" w:hAnsi="Times New Roman"/>
          <w:b/>
          <w:bCs/>
          <w:sz w:val="28"/>
          <w:szCs w:val="28"/>
          <w:lang w:eastAsia="ru-RU"/>
        </w:rPr>
        <w:t>«Об утверждении м</w:t>
      </w:r>
      <w:r>
        <w:rPr>
          <w:rFonts w:eastAsia="Times New Roman" w:cs="Times New Roman" w:ascii="Times New Roman" w:hAnsi="Times New Roman"/>
          <w:b/>
          <w:color w:val="000000"/>
          <w:sz w:val="28"/>
          <w:szCs w:val="28"/>
          <w:lang w:eastAsia="ru-RU"/>
        </w:rPr>
        <w:t xml:space="preserve">униципальной программы Киселевского городского округа </w:t>
      </w:r>
      <w:r>
        <w:rPr>
          <w:rFonts w:eastAsia="Times New Roman" w:cs="Times New Roman" w:ascii="Times New Roman" w:hAnsi="Times New Roman"/>
          <w:b/>
          <w:sz w:val="28"/>
          <w:szCs w:val="28"/>
          <w:lang w:eastAsia="ru-RU"/>
        </w:rPr>
        <w:t>«Формирование современной городской среды»</w:t>
      </w:r>
    </w:p>
    <w:p>
      <w:pPr>
        <w:pStyle w:val="Normal"/>
        <w:keepNext w:val="true"/>
        <w:spacing w:lineRule="auto" w:line="240" w:before="0" w:after="0"/>
        <w:ind w:firstLine="709"/>
        <w:jc w:val="both"/>
        <w:rPr>
          <w:rFonts w:ascii="Times New Roman" w:hAnsi="Times New Roman" w:eastAsia="Calibri" w:cs="Times New Roman"/>
          <w:bCs/>
          <w:sz w:val="28"/>
          <w:szCs w:val="28"/>
          <w:lang w:eastAsia="ru-RU"/>
        </w:rPr>
      </w:pPr>
      <w:r>
        <w:rPr>
          <w:rFonts w:eastAsia="Calibri" w:cs="Times New Roman" w:ascii="Times New Roman" w:hAnsi="Times New Roman"/>
          <w:bCs/>
          <w:sz w:val="28"/>
          <w:szCs w:val="28"/>
          <w:lang w:eastAsia="ru-RU"/>
        </w:rPr>
      </w:r>
    </w:p>
    <w:p>
      <w:pPr>
        <w:pStyle w:val="Normal"/>
        <w:spacing w:lineRule="auto" w:line="240" w:before="0" w:after="0"/>
        <w:ind w:firstLine="709"/>
        <w:jc w:val="both"/>
        <w:rPr>
          <w:rFonts w:ascii="Times New Roman" w:hAnsi="Times New Roman"/>
        </w:rPr>
      </w:pPr>
      <w:r>
        <w:rPr>
          <w:rFonts w:eastAsia="Calibri" w:cs="Times New Roman" w:ascii="Times New Roman" w:hAnsi="Times New Roman"/>
          <w:sz w:val="28"/>
          <w:szCs w:val="28"/>
        </w:rPr>
        <w:t>В соответствии с Федеральным законом от 06.10.2003 № 131-ФЗ «Об общих принципах организации местного самоуправления в Российской Федерации», Уставом муниципального образования «Киселевский городской округ Кемеровской области – Кузбасса», постановлением администрации Киселевского городского округа от «____»________ № _____-н «Об утверждении Положения о муниципальных программах Киселевского городского округа»:</w:t>
      </w:r>
    </w:p>
    <w:p>
      <w:pPr>
        <w:pStyle w:val="Normal"/>
        <w:spacing w:lineRule="auto" w:line="240" w:before="0" w:after="0"/>
        <w:ind w:firstLine="709"/>
        <w:jc w:val="both"/>
        <w:rPr>
          <w:rFonts w:ascii="Times New Roman" w:hAnsi="Times New Roman"/>
        </w:rPr>
      </w:pPr>
      <w:r>
        <w:rPr>
          <w:rFonts w:eastAsia="Calibri" w:cs="Times New Roman" w:ascii="Times New Roman" w:hAnsi="Times New Roman"/>
          <w:sz w:val="28"/>
          <w:szCs w:val="28"/>
        </w:rPr>
        <w:t xml:space="preserve">1. </w:t>
      </w:r>
      <w:r>
        <w:rPr>
          <w:rFonts w:eastAsia="Calibri" w:cs="Times New Roman" w:ascii="Times New Roman" w:hAnsi="Times New Roman"/>
          <w:sz w:val="28"/>
          <w:szCs w:val="28"/>
          <w:lang w:eastAsia="en-US"/>
        </w:rPr>
        <w:t>Утвердить прилагаемую муниципальную программу Киселевского городского округа</w:t>
      </w:r>
      <w:r>
        <w:rPr>
          <w:rFonts w:eastAsia="Calibri" w:cs="Times New Roman" w:ascii="Times New Roman" w:hAnsi="Times New Roman"/>
          <w:b w:val="false"/>
          <w:bCs w:val="false"/>
          <w:sz w:val="28"/>
          <w:szCs w:val="28"/>
          <w:lang w:eastAsia="en-US"/>
        </w:rPr>
        <w:t xml:space="preserve"> «</w:t>
      </w:r>
      <w:r>
        <w:rPr>
          <w:rFonts w:eastAsia="Times New Roman" w:cs="Times New Roman" w:ascii="Times New Roman" w:hAnsi="Times New Roman"/>
          <w:b w:val="false"/>
          <w:bCs w:val="false"/>
          <w:sz w:val="28"/>
          <w:szCs w:val="28"/>
          <w:lang w:eastAsia="ru-RU"/>
        </w:rPr>
        <w:t>Формирование современной городской среды</w:t>
      </w:r>
      <w:r>
        <w:rPr>
          <w:rFonts w:eastAsia="Calibri" w:cs="Times New Roman" w:ascii="Times New Roman" w:hAnsi="Times New Roman"/>
          <w:b w:val="false"/>
          <w:bCs w:val="false"/>
          <w:sz w:val="28"/>
          <w:szCs w:val="28"/>
          <w:lang w:eastAsia="en-US"/>
        </w:rPr>
        <w:t>».</w:t>
      </w:r>
    </w:p>
    <w:p>
      <w:pPr>
        <w:pStyle w:val="Normal"/>
        <w:spacing w:lineRule="auto" w:line="240" w:before="0" w:after="0"/>
        <w:ind w:firstLine="709" w:right="0"/>
        <w:jc w:val="both"/>
        <w:rPr>
          <w:rFonts w:ascii="Times New Roman" w:hAnsi="Times New Roman"/>
        </w:rPr>
      </w:pPr>
      <w:r>
        <w:rPr>
          <w:rFonts w:eastAsia="Calibri" w:ascii="Times New Roman" w:hAnsi="Times New Roman"/>
          <w:sz w:val="28"/>
          <w:szCs w:val="28"/>
          <w:lang w:eastAsia="en-US"/>
        </w:rPr>
        <w:t>2. Признать утратившими силу:</w:t>
      </w:r>
    </w:p>
    <w:p>
      <w:pPr>
        <w:pStyle w:val="Normal"/>
        <w:spacing w:lineRule="auto" w:line="240" w:before="0" w:after="0"/>
        <w:ind w:firstLine="709" w:right="0"/>
        <w:jc w:val="both"/>
        <w:rPr>
          <w:rFonts w:ascii="Times New Roman" w:hAnsi="Times New Roman"/>
        </w:rPr>
      </w:pPr>
      <w:r>
        <w:rPr>
          <w:rFonts w:eastAsia="Times New Roman" w:cs="Times New Roman" w:ascii="Times New Roman" w:hAnsi="Times New Roman"/>
          <w:sz w:val="28"/>
          <w:szCs w:val="28"/>
          <w:lang w:eastAsia="ru-RU"/>
        </w:rPr>
        <w:t xml:space="preserve">постановление администрации Киселевского городского округа </w:t>
      </w:r>
      <w:r>
        <w:rPr>
          <w:rFonts w:eastAsia="Times New Roman" w:cs="Times New Roman" w:ascii="Times New Roman" w:hAnsi="Times New Roman"/>
          <w:b w:val="false"/>
          <w:bCs w:val="false"/>
          <w:sz w:val="28"/>
          <w:szCs w:val="28"/>
          <w:lang w:eastAsia="ru-RU"/>
        </w:rPr>
        <w:t>от 28.04.2018 № 65-н «Об утверждении м</w:t>
      </w:r>
      <w:r>
        <w:rPr>
          <w:rFonts w:eastAsia="Times New Roman" w:cs="Times New Roman" w:ascii="Times New Roman" w:hAnsi="Times New Roman"/>
          <w:b w:val="false"/>
          <w:bCs w:val="false"/>
          <w:color w:val="000000"/>
          <w:sz w:val="28"/>
          <w:szCs w:val="28"/>
          <w:lang w:eastAsia="ru-RU"/>
        </w:rPr>
        <w:t xml:space="preserve">униципальной программы Киселевского городского округа </w:t>
      </w:r>
      <w:r>
        <w:rPr>
          <w:rFonts w:eastAsia="Times New Roman" w:cs="Times New Roman" w:ascii="Times New Roman" w:hAnsi="Times New Roman"/>
          <w:b w:val="false"/>
          <w:bCs w:val="false"/>
          <w:sz w:val="28"/>
          <w:szCs w:val="28"/>
          <w:lang w:eastAsia="ru-RU"/>
        </w:rPr>
        <w:t>«Формирование современной городской среды»</w:t>
      </w:r>
      <w:r>
        <w:rPr>
          <w:rFonts w:eastAsia="Times New Roman" w:cs="Times New Roman" w:ascii="Times New Roman" w:hAnsi="Times New Roman"/>
          <w:b w:val="false"/>
          <w:bCs/>
          <w:sz w:val="28"/>
          <w:szCs w:val="28"/>
          <w:lang w:eastAsia="ru-RU"/>
        </w:rPr>
        <w:t xml:space="preserve">, </w:t>
      </w:r>
    </w:p>
    <w:p>
      <w:pPr>
        <w:pStyle w:val="Normal"/>
        <w:spacing w:lineRule="auto" w:line="240" w:before="0" w:after="0"/>
        <w:ind w:firstLine="709"/>
        <w:jc w:val="both"/>
        <w:rPr>
          <w:rFonts w:ascii="Times New Roman" w:hAnsi="Times New Roman"/>
        </w:rPr>
      </w:pPr>
      <w:r>
        <w:rPr>
          <w:rFonts w:eastAsia="Times New Roman" w:cs="Times New Roman" w:ascii="Times New Roman" w:hAnsi="Times New Roman"/>
          <w:bCs/>
          <w:sz w:val="28"/>
          <w:szCs w:val="28"/>
          <w:lang w:eastAsia="ru-RU"/>
        </w:rPr>
        <w:t xml:space="preserve">постановление администрации Киселевского городского округа от 02.10.2018 № 118-н </w:t>
      </w:r>
      <w:r>
        <w:rPr>
          <w:rFonts w:eastAsia="Times New Roman" w:cs="Times New Roman" w:ascii="Times New Roman" w:hAnsi="Times New Roman"/>
          <w:b w:val="false"/>
          <w:bCs/>
          <w:sz w:val="28"/>
          <w:szCs w:val="28"/>
          <w:lang w:eastAsia="ru-RU"/>
        </w:rPr>
        <w:t xml:space="preserve">«О внесении изменений в постановление администрации Киселевского городского округа </w:t>
      </w:r>
      <w:r>
        <w:rPr>
          <w:rFonts w:eastAsia="Times New Roman" w:cs="Times New Roman" w:ascii="Times New Roman" w:hAnsi="Times New Roman"/>
          <w:b w:val="false"/>
          <w:bCs w:val="false"/>
          <w:sz w:val="28"/>
          <w:szCs w:val="28"/>
          <w:lang w:eastAsia="ru-RU"/>
        </w:rPr>
        <w:t>от 28.04.2018 № 65-н «Об утверждении м</w:t>
      </w:r>
      <w:r>
        <w:rPr>
          <w:rFonts w:eastAsia="Times New Roman" w:cs="Times New Roman" w:ascii="Times New Roman" w:hAnsi="Times New Roman"/>
          <w:b w:val="false"/>
          <w:bCs w:val="false"/>
          <w:color w:val="000000"/>
          <w:sz w:val="28"/>
          <w:szCs w:val="28"/>
          <w:lang w:eastAsia="ru-RU"/>
        </w:rPr>
        <w:t xml:space="preserve">униципальной программы Киселевского городского округа </w:t>
      </w:r>
      <w:r>
        <w:rPr>
          <w:rFonts w:eastAsia="Times New Roman" w:cs="Times New Roman" w:ascii="Times New Roman" w:hAnsi="Times New Roman"/>
          <w:b w:val="false"/>
          <w:bCs w:val="false"/>
          <w:sz w:val="28"/>
          <w:szCs w:val="28"/>
          <w:lang w:eastAsia="ru-RU"/>
        </w:rPr>
        <w:t>«Формирование современной городской ср</w:t>
      </w:r>
      <w:r>
        <w:rPr>
          <w:rFonts w:eastAsia="Times New Roman" w:cs="Times New Roman" w:ascii="Times New Roman" w:hAnsi="Times New Roman"/>
          <w:b w:val="false"/>
          <w:bCs w:val="false"/>
          <w:sz w:val="28"/>
          <w:szCs w:val="28"/>
          <w:shd w:fill="auto" w:val="clear"/>
          <w:lang w:eastAsia="ru-RU"/>
        </w:rPr>
        <w:t>еды»</w:t>
      </w:r>
      <w:r>
        <w:rPr>
          <w:rFonts w:eastAsia="Times New Roman" w:cs="Times New Roman" w:ascii="Times New Roman" w:hAnsi="Times New Roman"/>
          <w:b w:val="false"/>
          <w:bCs/>
          <w:sz w:val="28"/>
          <w:szCs w:val="28"/>
          <w:shd w:fill="auto" w:val="clear"/>
          <w:lang w:eastAsia="ru-RU"/>
        </w:rPr>
        <w:t xml:space="preserve"> на 2018-2022 годы;</w:t>
      </w:r>
    </w:p>
    <w:p>
      <w:pPr>
        <w:pStyle w:val="Normal"/>
        <w:spacing w:lineRule="auto" w:line="240" w:before="0" w:after="0"/>
        <w:ind w:firstLine="709"/>
        <w:jc w:val="both"/>
        <w:rPr>
          <w:rFonts w:ascii="Times New Roman" w:hAnsi="Times New Roman"/>
        </w:rPr>
      </w:pPr>
      <w:r>
        <w:rPr>
          <w:rFonts w:eastAsia="Times New Roman" w:cs="Times New Roman" w:ascii="Times New Roman" w:hAnsi="Times New Roman"/>
          <w:bCs/>
          <w:sz w:val="28"/>
          <w:szCs w:val="28"/>
          <w:lang w:eastAsia="ru-RU"/>
        </w:rPr>
        <w:t xml:space="preserve">постановление администрации Киселевского городского округа от 13.03.2019 № 24-н </w:t>
      </w:r>
      <w:r>
        <w:rPr>
          <w:rFonts w:eastAsia="Times New Roman" w:cs="Times New Roman" w:ascii="Times New Roman" w:hAnsi="Times New Roman"/>
          <w:b w:val="false"/>
          <w:bCs/>
          <w:sz w:val="28"/>
          <w:szCs w:val="28"/>
          <w:lang w:eastAsia="ru-RU"/>
        </w:rPr>
        <w:t xml:space="preserve">«О внесении изменений в постановление администрации Киселевского городского округа </w:t>
      </w:r>
      <w:r>
        <w:rPr>
          <w:rFonts w:eastAsia="Times New Roman" w:cs="Times New Roman" w:ascii="Times New Roman" w:hAnsi="Times New Roman"/>
          <w:b w:val="false"/>
          <w:bCs w:val="false"/>
          <w:sz w:val="28"/>
          <w:szCs w:val="28"/>
          <w:lang w:eastAsia="ru-RU"/>
        </w:rPr>
        <w:t>от 28.04.2018 № 65-н «Об утверждении м</w:t>
      </w:r>
      <w:r>
        <w:rPr>
          <w:rFonts w:eastAsia="Times New Roman" w:cs="Times New Roman" w:ascii="Times New Roman" w:hAnsi="Times New Roman"/>
          <w:b w:val="false"/>
          <w:bCs w:val="false"/>
          <w:color w:val="000000"/>
          <w:sz w:val="28"/>
          <w:szCs w:val="28"/>
          <w:lang w:eastAsia="ru-RU"/>
        </w:rPr>
        <w:t xml:space="preserve">униципальной программы Киселевского городского округа </w:t>
      </w:r>
      <w:r>
        <w:rPr>
          <w:rFonts w:eastAsia="Times New Roman" w:cs="Times New Roman" w:ascii="Times New Roman" w:hAnsi="Times New Roman"/>
          <w:b w:val="false"/>
          <w:bCs w:val="false"/>
          <w:sz w:val="28"/>
          <w:szCs w:val="28"/>
          <w:lang w:eastAsia="ru-RU"/>
        </w:rPr>
        <w:t>«Формирование современной городской сре</w:t>
      </w:r>
      <w:r>
        <w:rPr>
          <w:rFonts w:eastAsia="Times New Roman" w:cs="Times New Roman" w:ascii="Times New Roman" w:hAnsi="Times New Roman"/>
          <w:b w:val="false"/>
          <w:bCs w:val="false"/>
          <w:sz w:val="28"/>
          <w:szCs w:val="28"/>
          <w:shd w:fill="auto" w:val="clear"/>
          <w:lang w:eastAsia="ru-RU"/>
        </w:rPr>
        <w:t xml:space="preserve">ды» </w:t>
      </w:r>
      <w:r>
        <w:rPr>
          <w:rFonts w:eastAsia="Times New Roman" w:cs="Times New Roman" w:ascii="Times New Roman" w:hAnsi="Times New Roman"/>
          <w:b w:val="false"/>
          <w:bCs/>
          <w:sz w:val="28"/>
          <w:szCs w:val="28"/>
          <w:shd w:fill="auto" w:val="clear"/>
          <w:lang w:eastAsia="ru-RU"/>
        </w:rPr>
        <w:t>на 2018-2022 годы;</w:t>
      </w:r>
    </w:p>
    <w:p>
      <w:pPr>
        <w:pStyle w:val="Normal"/>
        <w:spacing w:lineRule="auto" w:line="240" w:before="0" w:after="0"/>
        <w:ind w:firstLine="709"/>
        <w:jc w:val="both"/>
        <w:rPr>
          <w:rFonts w:ascii="Times New Roman" w:hAnsi="Times New Roman"/>
        </w:rPr>
      </w:pPr>
      <w:r>
        <w:rPr>
          <w:rFonts w:eastAsia="Times New Roman" w:cs="Times New Roman" w:ascii="Times New Roman" w:hAnsi="Times New Roman"/>
          <w:bCs/>
          <w:sz w:val="28"/>
          <w:szCs w:val="28"/>
          <w:lang w:eastAsia="ru-RU"/>
        </w:rPr>
        <w:t xml:space="preserve">постановление администрации Киселевского городского округа от 15.10.2019 № 123-н </w:t>
      </w:r>
      <w:r>
        <w:rPr>
          <w:rFonts w:eastAsia="Times New Roman" w:cs="Times New Roman" w:ascii="Times New Roman" w:hAnsi="Times New Roman"/>
          <w:b w:val="false"/>
          <w:bCs/>
          <w:sz w:val="28"/>
          <w:szCs w:val="28"/>
          <w:lang w:eastAsia="ru-RU"/>
        </w:rPr>
        <w:t xml:space="preserve">«О внесении изменений в постановление администрации Киселевского городского округа </w:t>
      </w:r>
      <w:r>
        <w:rPr>
          <w:rFonts w:eastAsia="Times New Roman" w:cs="Times New Roman" w:ascii="Times New Roman" w:hAnsi="Times New Roman"/>
          <w:b w:val="false"/>
          <w:bCs w:val="false"/>
          <w:sz w:val="28"/>
          <w:szCs w:val="28"/>
          <w:lang w:eastAsia="ru-RU"/>
        </w:rPr>
        <w:t>от 28.04.2018 № 65-н «Об утверждении м</w:t>
      </w:r>
      <w:r>
        <w:rPr>
          <w:rFonts w:eastAsia="Times New Roman" w:cs="Times New Roman" w:ascii="Times New Roman" w:hAnsi="Times New Roman"/>
          <w:b w:val="false"/>
          <w:bCs w:val="false"/>
          <w:color w:val="000000"/>
          <w:sz w:val="28"/>
          <w:szCs w:val="28"/>
          <w:lang w:eastAsia="ru-RU"/>
        </w:rPr>
        <w:t xml:space="preserve">униципальной программы Киселевского городского округа </w:t>
      </w:r>
      <w:r>
        <w:rPr>
          <w:rFonts w:eastAsia="Times New Roman" w:cs="Times New Roman" w:ascii="Times New Roman" w:hAnsi="Times New Roman"/>
          <w:b w:val="false"/>
          <w:bCs w:val="false"/>
          <w:sz w:val="28"/>
          <w:szCs w:val="28"/>
          <w:lang w:eastAsia="ru-RU"/>
        </w:rPr>
        <w:t>«Формирование современной городской сре</w:t>
      </w:r>
      <w:r>
        <w:rPr>
          <w:rFonts w:eastAsia="Times New Roman" w:cs="Times New Roman" w:ascii="Times New Roman" w:hAnsi="Times New Roman"/>
          <w:b w:val="false"/>
          <w:bCs w:val="false"/>
          <w:sz w:val="28"/>
          <w:szCs w:val="28"/>
          <w:shd w:fill="auto" w:val="clear"/>
          <w:lang w:eastAsia="ru-RU"/>
        </w:rPr>
        <w:t xml:space="preserve">ды» </w:t>
      </w:r>
      <w:r>
        <w:rPr>
          <w:rFonts w:eastAsia="Times New Roman" w:cs="Times New Roman" w:ascii="Times New Roman" w:hAnsi="Times New Roman"/>
          <w:b w:val="false"/>
          <w:bCs/>
          <w:sz w:val="28"/>
          <w:szCs w:val="28"/>
          <w:shd w:fill="auto" w:val="clear"/>
          <w:lang w:eastAsia="ru-RU"/>
        </w:rPr>
        <w:t>на 2018-2022 годы;</w:t>
      </w:r>
    </w:p>
    <w:p>
      <w:pPr>
        <w:pStyle w:val="Normal"/>
        <w:spacing w:lineRule="auto" w:line="240" w:before="0" w:after="0"/>
        <w:ind w:firstLine="709"/>
        <w:jc w:val="both"/>
        <w:rPr>
          <w:rFonts w:ascii="Times New Roman" w:hAnsi="Times New Roman"/>
        </w:rPr>
      </w:pPr>
      <w:r>
        <w:rPr>
          <w:rFonts w:eastAsia="Times New Roman" w:cs="Times New Roman" w:ascii="Times New Roman" w:hAnsi="Times New Roman"/>
          <w:bCs/>
          <w:sz w:val="28"/>
          <w:szCs w:val="28"/>
          <w:lang w:eastAsia="ru-RU"/>
        </w:rPr>
        <w:t xml:space="preserve">постановление администрации Киселевского городского округа от 20.03.2020 № 41-н </w:t>
      </w:r>
      <w:r>
        <w:rPr>
          <w:rFonts w:eastAsia="Times New Roman" w:cs="Times New Roman" w:ascii="Times New Roman" w:hAnsi="Times New Roman"/>
          <w:b w:val="false"/>
          <w:bCs/>
          <w:sz w:val="28"/>
          <w:szCs w:val="28"/>
          <w:lang w:eastAsia="ru-RU"/>
        </w:rPr>
        <w:t xml:space="preserve">«О внесении изменений в постановление администрации Киселевского городского округа </w:t>
      </w:r>
      <w:r>
        <w:rPr>
          <w:rFonts w:eastAsia="Times New Roman" w:cs="Times New Roman" w:ascii="Times New Roman" w:hAnsi="Times New Roman"/>
          <w:b w:val="false"/>
          <w:bCs w:val="false"/>
          <w:sz w:val="28"/>
          <w:szCs w:val="28"/>
          <w:lang w:eastAsia="ru-RU"/>
        </w:rPr>
        <w:t>от 28.04.2018 № 65-н «Об утверждении м</w:t>
      </w:r>
      <w:r>
        <w:rPr>
          <w:rFonts w:eastAsia="Times New Roman" w:cs="Times New Roman" w:ascii="Times New Roman" w:hAnsi="Times New Roman"/>
          <w:b w:val="false"/>
          <w:bCs w:val="false"/>
          <w:color w:val="000000"/>
          <w:sz w:val="28"/>
          <w:szCs w:val="28"/>
          <w:lang w:eastAsia="ru-RU"/>
        </w:rPr>
        <w:t xml:space="preserve">униципальной программы Киселевского городского округа </w:t>
      </w:r>
      <w:r>
        <w:rPr>
          <w:rFonts w:eastAsia="Times New Roman" w:cs="Times New Roman" w:ascii="Times New Roman" w:hAnsi="Times New Roman"/>
          <w:b w:val="false"/>
          <w:bCs w:val="false"/>
          <w:sz w:val="28"/>
          <w:szCs w:val="28"/>
          <w:lang w:eastAsia="ru-RU"/>
        </w:rPr>
        <w:t>«Формирование современной городской сред</w:t>
      </w:r>
      <w:r>
        <w:rPr>
          <w:rFonts w:eastAsia="Times New Roman" w:cs="Times New Roman" w:ascii="Times New Roman" w:hAnsi="Times New Roman"/>
          <w:b w:val="false"/>
          <w:bCs w:val="false"/>
          <w:sz w:val="28"/>
          <w:szCs w:val="28"/>
          <w:shd w:fill="auto" w:val="clear"/>
          <w:lang w:eastAsia="ru-RU"/>
        </w:rPr>
        <w:t>ы»</w:t>
      </w:r>
      <w:r>
        <w:rPr>
          <w:rFonts w:eastAsia="Times New Roman" w:cs="Times New Roman" w:ascii="Times New Roman" w:hAnsi="Times New Roman"/>
          <w:bCs/>
          <w:sz w:val="28"/>
          <w:szCs w:val="28"/>
          <w:shd w:fill="auto" w:val="clear"/>
          <w:lang w:eastAsia="ru-RU"/>
        </w:rPr>
        <w:t xml:space="preserve"> </w:t>
      </w:r>
      <w:r>
        <w:rPr>
          <w:rFonts w:eastAsia="Times New Roman" w:cs="Times New Roman" w:ascii="Times New Roman" w:hAnsi="Times New Roman"/>
          <w:b w:val="false"/>
          <w:bCs/>
          <w:sz w:val="28"/>
          <w:szCs w:val="28"/>
          <w:shd w:fill="auto" w:val="clear"/>
          <w:lang w:eastAsia="ru-RU"/>
        </w:rPr>
        <w:t>на 2019-2024 годы;</w:t>
      </w:r>
    </w:p>
    <w:p>
      <w:pPr>
        <w:pStyle w:val="Normal"/>
        <w:spacing w:lineRule="auto" w:line="240" w:before="0" w:after="0"/>
        <w:ind w:firstLine="709"/>
        <w:jc w:val="both"/>
        <w:rPr>
          <w:rFonts w:ascii="Times New Roman" w:hAnsi="Times New Roman"/>
        </w:rPr>
      </w:pPr>
      <w:r>
        <w:rPr>
          <w:rFonts w:eastAsia="Times New Roman" w:cs="Times New Roman" w:ascii="Times New Roman" w:hAnsi="Times New Roman"/>
          <w:bCs/>
          <w:sz w:val="28"/>
          <w:szCs w:val="28"/>
          <w:shd w:fill="auto" w:val="clear"/>
          <w:lang w:eastAsia="ru-RU"/>
        </w:rPr>
        <w:t xml:space="preserve">постановление администрации Киселевского городского округа от 06.10.2020 № 118-н </w:t>
      </w:r>
      <w:r>
        <w:rPr>
          <w:rFonts w:eastAsia="Times New Roman" w:cs="Times New Roman" w:ascii="Times New Roman" w:hAnsi="Times New Roman"/>
          <w:b w:val="false"/>
          <w:bCs/>
          <w:sz w:val="28"/>
          <w:szCs w:val="28"/>
          <w:shd w:fill="auto" w:val="clear"/>
          <w:lang w:eastAsia="ru-RU"/>
        </w:rPr>
        <w:t>«О внесении изме</w:t>
      </w:r>
      <w:r>
        <w:rPr>
          <w:rFonts w:eastAsia="Times New Roman" w:cs="Times New Roman" w:ascii="Times New Roman" w:hAnsi="Times New Roman"/>
          <w:b w:val="false"/>
          <w:bCs/>
          <w:sz w:val="28"/>
          <w:szCs w:val="28"/>
          <w:lang w:eastAsia="ru-RU"/>
        </w:rPr>
        <w:t xml:space="preserve">нений в постановление администрации Киселевского городского округа </w:t>
      </w:r>
      <w:r>
        <w:rPr>
          <w:rFonts w:eastAsia="Times New Roman" w:cs="Times New Roman" w:ascii="Times New Roman" w:hAnsi="Times New Roman"/>
          <w:b w:val="false"/>
          <w:bCs w:val="false"/>
          <w:sz w:val="28"/>
          <w:szCs w:val="28"/>
          <w:lang w:eastAsia="ru-RU"/>
        </w:rPr>
        <w:t>от 28.04.2018 № 65-н «Об утверждении м</w:t>
      </w:r>
      <w:r>
        <w:rPr>
          <w:rFonts w:eastAsia="Times New Roman" w:cs="Times New Roman" w:ascii="Times New Roman" w:hAnsi="Times New Roman"/>
          <w:b w:val="false"/>
          <w:bCs w:val="false"/>
          <w:color w:val="000000"/>
          <w:sz w:val="28"/>
          <w:szCs w:val="28"/>
          <w:lang w:eastAsia="ru-RU"/>
        </w:rPr>
        <w:t xml:space="preserve">униципальной программы Киселевского городского округа </w:t>
      </w:r>
      <w:r>
        <w:rPr>
          <w:rFonts w:eastAsia="Times New Roman" w:cs="Times New Roman" w:ascii="Times New Roman" w:hAnsi="Times New Roman"/>
          <w:b w:val="false"/>
          <w:bCs w:val="false"/>
          <w:sz w:val="28"/>
          <w:szCs w:val="28"/>
          <w:lang w:eastAsia="ru-RU"/>
        </w:rPr>
        <w:t>«Формирование современной городской сред</w:t>
      </w:r>
      <w:r>
        <w:rPr>
          <w:rFonts w:eastAsia="Times New Roman" w:cs="Times New Roman" w:ascii="Times New Roman" w:hAnsi="Times New Roman"/>
          <w:b w:val="false"/>
          <w:bCs w:val="false"/>
          <w:sz w:val="28"/>
          <w:szCs w:val="28"/>
          <w:shd w:fill="auto" w:val="clear"/>
          <w:lang w:eastAsia="ru-RU"/>
        </w:rPr>
        <w:t xml:space="preserve">ы» на </w:t>
      </w:r>
      <w:r>
        <w:rPr>
          <w:rFonts w:eastAsia="Times New Roman" w:cs="Times New Roman" w:ascii="Times New Roman" w:hAnsi="Times New Roman"/>
          <w:b w:val="false"/>
          <w:bCs/>
          <w:sz w:val="28"/>
          <w:szCs w:val="28"/>
          <w:shd w:fill="auto" w:val="clear"/>
          <w:lang w:eastAsia="ru-RU"/>
        </w:rPr>
        <w:t>2019-2024 годы;</w:t>
      </w:r>
    </w:p>
    <w:p>
      <w:pPr>
        <w:pStyle w:val="Normal"/>
        <w:spacing w:lineRule="auto" w:line="240" w:before="0" w:after="0"/>
        <w:ind w:firstLine="709"/>
        <w:jc w:val="both"/>
        <w:rPr>
          <w:rFonts w:ascii="Times New Roman" w:hAnsi="Times New Roman"/>
        </w:rPr>
      </w:pPr>
      <w:r>
        <w:rPr>
          <w:rFonts w:eastAsia="Times New Roman" w:cs="Times New Roman" w:ascii="Times New Roman" w:hAnsi="Times New Roman"/>
          <w:bCs/>
          <w:sz w:val="28"/>
          <w:szCs w:val="28"/>
          <w:lang w:eastAsia="ru-RU"/>
        </w:rPr>
        <w:t xml:space="preserve">постановление администрации Киселевского городского округа от 19.03.2021 № 28-н </w:t>
      </w:r>
      <w:r>
        <w:rPr>
          <w:rFonts w:eastAsia="Times New Roman" w:cs="Times New Roman" w:ascii="Times New Roman" w:hAnsi="Times New Roman"/>
          <w:b w:val="false"/>
          <w:bCs/>
          <w:sz w:val="28"/>
          <w:szCs w:val="28"/>
          <w:lang w:eastAsia="ru-RU"/>
        </w:rPr>
        <w:t xml:space="preserve">«О внесении изменений в постановление администрации Киселевского городского округа </w:t>
      </w:r>
      <w:r>
        <w:rPr>
          <w:rFonts w:eastAsia="Times New Roman" w:cs="Times New Roman" w:ascii="Times New Roman" w:hAnsi="Times New Roman"/>
          <w:b w:val="false"/>
          <w:bCs w:val="false"/>
          <w:sz w:val="28"/>
          <w:szCs w:val="28"/>
          <w:lang w:eastAsia="ru-RU"/>
        </w:rPr>
        <w:t>от 28.04.2018 № 65-н «Об утверждении м</w:t>
      </w:r>
      <w:r>
        <w:rPr>
          <w:rFonts w:eastAsia="Times New Roman" w:cs="Times New Roman" w:ascii="Times New Roman" w:hAnsi="Times New Roman"/>
          <w:b w:val="false"/>
          <w:bCs w:val="false"/>
          <w:color w:val="000000"/>
          <w:sz w:val="28"/>
          <w:szCs w:val="28"/>
          <w:lang w:eastAsia="ru-RU"/>
        </w:rPr>
        <w:t xml:space="preserve">униципальной программы Киселевского городского округа </w:t>
      </w:r>
      <w:r>
        <w:rPr>
          <w:rFonts w:eastAsia="Times New Roman" w:cs="Times New Roman" w:ascii="Times New Roman" w:hAnsi="Times New Roman"/>
          <w:b w:val="false"/>
          <w:bCs w:val="false"/>
          <w:sz w:val="28"/>
          <w:szCs w:val="28"/>
          <w:lang w:eastAsia="ru-RU"/>
        </w:rPr>
        <w:t>«Формирование современной городской сре</w:t>
      </w:r>
      <w:r>
        <w:rPr>
          <w:rFonts w:eastAsia="Times New Roman" w:cs="Times New Roman" w:ascii="Times New Roman" w:hAnsi="Times New Roman"/>
          <w:b w:val="false"/>
          <w:bCs w:val="false"/>
          <w:sz w:val="28"/>
          <w:szCs w:val="28"/>
          <w:shd w:fill="auto" w:val="clear"/>
          <w:lang w:eastAsia="ru-RU"/>
        </w:rPr>
        <w:t>ды» на 2020-2025 годы;</w:t>
      </w:r>
    </w:p>
    <w:p>
      <w:pPr>
        <w:pStyle w:val="Normal"/>
        <w:spacing w:lineRule="auto" w:line="240" w:before="0" w:after="0"/>
        <w:ind w:firstLine="709"/>
        <w:jc w:val="both"/>
        <w:rPr>
          <w:rFonts w:ascii="Times New Roman" w:hAnsi="Times New Roman"/>
        </w:rPr>
      </w:pPr>
      <w:r>
        <w:rPr>
          <w:rFonts w:eastAsia="Times New Roman" w:cs="Times New Roman" w:ascii="Times New Roman" w:hAnsi="Times New Roman"/>
          <w:bCs/>
          <w:sz w:val="28"/>
          <w:szCs w:val="28"/>
          <w:lang w:eastAsia="ru-RU"/>
        </w:rPr>
        <w:t xml:space="preserve">постановление администрации Киселевского городского округа от 28.10.2021 № 191-н </w:t>
      </w:r>
      <w:r>
        <w:rPr>
          <w:rFonts w:eastAsia="Times New Roman" w:cs="Times New Roman" w:ascii="Times New Roman" w:hAnsi="Times New Roman"/>
          <w:b w:val="false"/>
          <w:bCs/>
          <w:sz w:val="28"/>
          <w:szCs w:val="28"/>
          <w:lang w:eastAsia="ru-RU"/>
        </w:rPr>
        <w:t xml:space="preserve">«О внесении изменений в постановление администрации Киселевского городского округа </w:t>
      </w:r>
      <w:r>
        <w:rPr>
          <w:rFonts w:eastAsia="Times New Roman" w:cs="Times New Roman" w:ascii="Times New Roman" w:hAnsi="Times New Roman"/>
          <w:b w:val="false"/>
          <w:bCs w:val="false"/>
          <w:sz w:val="28"/>
          <w:szCs w:val="28"/>
          <w:lang w:eastAsia="ru-RU"/>
        </w:rPr>
        <w:t>от 28.04.2018 № 65-н «Об утверждении м</w:t>
      </w:r>
      <w:r>
        <w:rPr>
          <w:rFonts w:eastAsia="Times New Roman" w:cs="Times New Roman" w:ascii="Times New Roman" w:hAnsi="Times New Roman"/>
          <w:b w:val="false"/>
          <w:bCs w:val="false"/>
          <w:color w:val="000000"/>
          <w:sz w:val="28"/>
          <w:szCs w:val="28"/>
          <w:lang w:eastAsia="ru-RU"/>
        </w:rPr>
        <w:t xml:space="preserve">униципальной программы Киселевского городского округа </w:t>
      </w:r>
      <w:r>
        <w:rPr>
          <w:rFonts w:eastAsia="Times New Roman" w:cs="Times New Roman" w:ascii="Times New Roman" w:hAnsi="Times New Roman"/>
          <w:b w:val="false"/>
          <w:bCs w:val="false"/>
          <w:sz w:val="28"/>
          <w:szCs w:val="28"/>
          <w:lang w:eastAsia="ru-RU"/>
        </w:rPr>
        <w:t>«Формирование современной городской сре</w:t>
      </w:r>
      <w:r>
        <w:rPr>
          <w:rFonts w:eastAsia="Times New Roman" w:cs="Times New Roman" w:ascii="Times New Roman" w:hAnsi="Times New Roman"/>
          <w:b w:val="false"/>
          <w:bCs w:val="false"/>
          <w:sz w:val="28"/>
          <w:szCs w:val="28"/>
          <w:shd w:fill="auto" w:val="clear"/>
          <w:lang w:eastAsia="ru-RU"/>
        </w:rPr>
        <w:t>ды» на 2020-2025 годы;</w:t>
      </w:r>
    </w:p>
    <w:p>
      <w:pPr>
        <w:pStyle w:val="Normal"/>
        <w:spacing w:lineRule="auto" w:line="240" w:before="0" w:after="0"/>
        <w:ind w:firstLine="709"/>
        <w:jc w:val="both"/>
        <w:rPr>
          <w:rFonts w:ascii="Times New Roman" w:hAnsi="Times New Roman"/>
        </w:rPr>
      </w:pPr>
      <w:r>
        <w:rPr>
          <w:rFonts w:eastAsia="Times New Roman" w:cs="Times New Roman" w:ascii="Times New Roman" w:hAnsi="Times New Roman"/>
          <w:bCs/>
          <w:sz w:val="28"/>
          <w:szCs w:val="28"/>
          <w:lang w:eastAsia="ru-RU"/>
        </w:rPr>
        <w:t xml:space="preserve">постановление администрации Киселевского городского округа от 21.03.2022 № 36-н </w:t>
      </w:r>
      <w:r>
        <w:rPr>
          <w:rFonts w:eastAsia="Times New Roman" w:cs="Times New Roman" w:ascii="Times New Roman" w:hAnsi="Times New Roman"/>
          <w:b w:val="false"/>
          <w:bCs/>
          <w:sz w:val="28"/>
          <w:szCs w:val="28"/>
          <w:lang w:eastAsia="ru-RU"/>
        </w:rPr>
        <w:t xml:space="preserve">«О внесении изменений в постановление администрации Киселевского городского округа </w:t>
      </w:r>
      <w:r>
        <w:rPr>
          <w:rFonts w:eastAsia="Times New Roman" w:cs="Times New Roman" w:ascii="Times New Roman" w:hAnsi="Times New Roman"/>
          <w:b w:val="false"/>
          <w:bCs w:val="false"/>
          <w:sz w:val="28"/>
          <w:szCs w:val="28"/>
          <w:lang w:eastAsia="ru-RU"/>
        </w:rPr>
        <w:t>от 28.04.2018 № 65-н «Об утверждении м</w:t>
      </w:r>
      <w:r>
        <w:rPr>
          <w:rFonts w:eastAsia="Times New Roman" w:cs="Times New Roman" w:ascii="Times New Roman" w:hAnsi="Times New Roman"/>
          <w:b w:val="false"/>
          <w:bCs w:val="false"/>
          <w:color w:val="000000"/>
          <w:sz w:val="28"/>
          <w:szCs w:val="28"/>
          <w:lang w:eastAsia="ru-RU"/>
        </w:rPr>
        <w:t xml:space="preserve">униципальной программы Киселевского городского округа </w:t>
      </w:r>
      <w:r>
        <w:rPr>
          <w:rFonts w:eastAsia="Times New Roman" w:cs="Times New Roman" w:ascii="Times New Roman" w:hAnsi="Times New Roman"/>
          <w:b w:val="false"/>
          <w:bCs w:val="false"/>
          <w:sz w:val="28"/>
          <w:szCs w:val="28"/>
          <w:lang w:eastAsia="ru-RU"/>
        </w:rPr>
        <w:t>«Формирование современной городской сре</w:t>
      </w:r>
      <w:r>
        <w:rPr>
          <w:rFonts w:eastAsia="Times New Roman" w:cs="Times New Roman" w:ascii="Times New Roman" w:hAnsi="Times New Roman"/>
          <w:b w:val="false"/>
          <w:bCs w:val="false"/>
          <w:sz w:val="28"/>
          <w:szCs w:val="28"/>
          <w:shd w:fill="auto" w:val="clear"/>
          <w:lang w:eastAsia="ru-RU"/>
        </w:rPr>
        <w:t>ды» на 2021-2025 годы;</w:t>
      </w:r>
    </w:p>
    <w:p>
      <w:pPr>
        <w:pStyle w:val="Normal"/>
        <w:spacing w:lineRule="auto" w:line="240" w:before="0" w:after="0"/>
        <w:ind w:firstLine="709"/>
        <w:jc w:val="both"/>
        <w:rPr>
          <w:rFonts w:ascii="Times New Roman" w:hAnsi="Times New Roman"/>
        </w:rPr>
      </w:pPr>
      <w:r>
        <w:rPr>
          <w:rFonts w:eastAsia="Times New Roman" w:cs="Times New Roman" w:ascii="Times New Roman" w:hAnsi="Times New Roman"/>
          <w:bCs/>
          <w:sz w:val="28"/>
          <w:szCs w:val="28"/>
          <w:lang w:eastAsia="ru-RU"/>
        </w:rPr>
        <w:t xml:space="preserve">постановление администрации Киселевского городского округа от 03.08.2022 № 123-н </w:t>
      </w: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b w:val="false"/>
          <w:bCs/>
          <w:sz w:val="28"/>
          <w:szCs w:val="28"/>
          <w:lang w:eastAsia="ru-RU"/>
        </w:rPr>
        <w:t xml:space="preserve">«О внесении изменений в постановление администрации Киселевского городского округа </w:t>
      </w:r>
      <w:r>
        <w:rPr>
          <w:rFonts w:eastAsia="Times New Roman" w:cs="Times New Roman" w:ascii="Times New Roman" w:hAnsi="Times New Roman"/>
          <w:b w:val="false"/>
          <w:bCs w:val="false"/>
          <w:sz w:val="28"/>
          <w:szCs w:val="28"/>
          <w:lang w:eastAsia="ru-RU"/>
        </w:rPr>
        <w:t>от 28.04.2018 № 65-н «Об утверждении м</w:t>
      </w:r>
      <w:r>
        <w:rPr>
          <w:rFonts w:eastAsia="Times New Roman" w:cs="Times New Roman" w:ascii="Times New Roman" w:hAnsi="Times New Roman"/>
          <w:b w:val="false"/>
          <w:bCs w:val="false"/>
          <w:color w:val="000000"/>
          <w:sz w:val="28"/>
          <w:szCs w:val="28"/>
          <w:lang w:eastAsia="ru-RU"/>
        </w:rPr>
        <w:t xml:space="preserve">униципальной программы Киселевского городского округа </w:t>
      </w:r>
      <w:r>
        <w:rPr>
          <w:rFonts w:eastAsia="Times New Roman" w:cs="Times New Roman" w:ascii="Times New Roman" w:hAnsi="Times New Roman"/>
          <w:b w:val="false"/>
          <w:bCs w:val="false"/>
          <w:sz w:val="28"/>
          <w:szCs w:val="28"/>
          <w:lang w:eastAsia="ru-RU"/>
        </w:rPr>
        <w:t>«Формирование современной городской сре</w:t>
      </w:r>
      <w:r>
        <w:rPr>
          <w:rFonts w:eastAsia="Times New Roman" w:cs="Times New Roman" w:ascii="Times New Roman" w:hAnsi="Times New Roman"/>
          <w:b w:val="false"/>
          <w:bCs w:val="false"/>
          <w:sz w:val="28"/>
          <w:szCs w:val="28"/>
          <w:shd w:fill="auto" w:val="clear"/>
          <w:lang w:eastAsia="ru-RU"/>
        </w:rPr>
        <w:t>ды» на 2021-2025 годы;</w:t>
      </w:r>
    </w:p>
    <w:p>
      <w:pPr>
        <w:pStyle w:val="Normal"/>
        <w:spacing w:lineRule="auto" w:line="240" w:before="0" w:after="0"/>
        <w:ind w:firstLine="709"/>
        <w:jc w:val="both"/>
        <w:rPr>
          <w:rFonts w:ascii="Times New Roman" w:hAnsi="Times New Roman"/>
        </w:rPr>
      </w:pPr>
      <w:r>
        <w:rPr>
          <w:rFonts w:eastAsia="Times New Roman" w:cs="Times New Roman" w:ascii="Times New Roman" w:hAnsi="Times New Roman"/>
          <w:bCs/>
          <w:sz w:val="28"/>
          <w:szCs w:val="28"/>
          <w:lang w:eastAsia="ru-RU"/>
        </w:rPr>
        <w:t xml:space="preserve">постановление администрации Киселевского городского округа от 31.10.2022 № 188-н </w:t>
      </w:r>
      <w:r>
        <w:rPr>
          <w:rFonts w:eastAsia="Times New Roman" w:cs="Times New Roman" w:ascii="Times New Roman" w:hAnsi="Times New Roman"/>
          <w:b w:val="false"/>
          <w:bCs/>
          <w:color w:val="000000"/>
          <w:sz w:val="28"/>
          <w:szCs w:val="28"/>
          <w:lang w:eastAsia="ru-RU"/>
        </w:rPr>
        <w:t xml:space="preserve">«О внесении изменений в постановление администрации Киселевского городского округа </w:t>
      </w:r>
      <w:r>
        <w:rPr>
          <w:rFonts w:eastAsia="Times New Roman" w:cs="Times New Roman" w:ascii="Times New Roman" w:hAnsi="Times New Roman"/>
          <w:b w:val="false"/>
          <w:bCs w:val="false"/>
          <w:color w:val="000000"/>
          <w:sz w:val="28"/>
          <w:szCs w:val="28"/>
          <w:lang w:eastAsia="ru-RU"/>
        </w:rPr>
        <w:t>от 28.04.2018 № 65-н «Об утверждении муниципальной программы Киселевского городского округа «Формирование современной городской сре</w:t>
      </w:r>
      <w:r>
        <w:rPr>
          <w:rFonts w:eastAsia="Times New Roman" w:cs="Times New Roman" w:ascii="Times New Roman" w:hAnsi="Times New Roman"/>
          <w:b w:val="false"/>
          <w:bCs w:val="false"/>
          <w:color w:val="000000"/>
          <w:sz w:val="28"/>
          <w:szCs w:val="28"/>
          <w:shd w:fill="auto" w:val="clear"/>
          <w:lang w:eastAsia="ru-RU"/>
        </w:rPr>
        <w:t>ды» на 2021-2024 годы;</w:t>
      </w:r>
    </w:p>
    <w:p>
      <w:pPr>
        <w:pStyle w:val="Normal"/>
        <w:spacing w:lineRule="auto" w:line="240" w:before="0" w:after="0"/>
        <w:ind w:firstLine="709"/>
        <w:jc w:val="both"/>
        <w:rPr>
          <w:rFonts w:ascii="Times New Roman" w:hAnsi="Times New Roman"/>
        </w:rPr>
      </w:pPr>
      <w:r>
        <w:rPr>
          <w:rFonts w:eastAsia="Times New Roman" w:cs="Times New Roman" w:ascii="Times New Roman" w:hAnsi="Times New Roman"/>
          <w:bCs/>
          <w:color w:val="000000"/>
          <w:sz w:val="28"/>
          <w:szCs w:val="28"/>
          <w:lang w:eastAsia="ru-RU"/>
        </w:rPr>
        <w:t xml:space="preserve">постановление администрации Киселевского городского округа от 03.03.2023 № 30-н </w:t>
      </w:r>
      <w:r>
        <w:rPr>
          <w:rFonts w:eastAsia="Times New Roman" w:cs="Times New Roman" w:ascii="Times New Roman" w:hAnsi="Times New Roman"/>
          <w:b w:val="false"/>
          <w:bCs/>
          <w:color w:val="000000"/>
          <w:sz w:val="28"/>
          <w:szCs w:val="28"/>
          <w:lang w:eastAsia="ru-RU"/>
        </w:rPr>
        <w:t>«О внесении изменений в постан</w:t>
      </w:r>
      <w:r>
        <w:rPr>
          <w:rFonts w:eastAsia="Times New Roman" w:cs="Times New Roman" w:ascii="Times New Roman" w:hAnsi="Times New Roman"/>
          <w:b w:val="false"/>
          <w:bCs/>
          <w:sz w:val="28"/>
          <w:szCs w:val="28"/>
          <w:lang w:eastAsia="ru-RU"/>
        </w:rPr>
        <w:t xml:space="preserve">овление администрации Киселевского городского округа </w:t>
      </w:r>
      <w:r>
        <w:rPr>
          <w:rFonts w:eastAsia="Times New Roman" w:cs="Times New Roman" w:ascii="Times New Roman" w:hAnsi="Times New Roman"/>
          <w:b w:val="false"/>
          <w:bCs w:val="false"/>
          <w:sz w:val="28"/>
          <w:szCs w:val="28"/>
          <w:lang w:eastAsia="ru-RU"/>
        </w:rPr>
        <w:t>от 28.04.2018 № 65-н «Об утверждении м</w:t>
      </w:r>
      <w:r>
        <w:rPr>
          <w:rFonts w:eastAsia="Times New Roman" w:cs="Times New Roman" w:ascii="Times New Roman" w:hAnsi="Times New Roman"/>
          <w:b w:val="false"/>
          <w:bCs w:val="false"/>
          <w:color w:val="000000"/>
          <w:sz w:val="28"/>
          <w:szCs w:val="28"/>
          <w:lang w:eastAsia="ru-RU"/>
        </w:rPr>
        <w:t xml:space="preserve">униципальной программы Киселевского городского округа </w:t>
      </w:r>
      <w:r>
        <w:rPr>
          <w:rFonts w:eastAsia="Times New Roman" w:cs="Times New Roman" w:ascii="Times New Roman" w:hAnsi="Times New Roman"/>
          <w:b w:val="false"/>
          <w:bCs w:val="false"/>
          <w:sz w:val="28"/>
          <w:szCs w:val="28"/>
          <w:lang w:eastAsia="ru-RU"/>
        </w:rPr>
        <w:t>«Формирование современной городской сре</w:t>
      </w:r>
      <w:r>
        <w:rPr>
          <w:rFonts w:eastAsia="Times New Roman" w:cs="Times New Roman" w:ascii="Times New Roman" w:hAnsi="Times New Roman"/>
          <w:b w:val="false"/>
          <w:bCs w:val="false"/>
          <w:sz w:val="28"/>
          <w:szCs w:val="28"/>
          <w:shd w:fill="auto" w:val="clear"/>
          <w:lang w:eastAsia="ru-RU"/>
        </w:rPr>
        <w:t>ды» на 2022-2025 годы;</w:t>
      </w:r>
    </w:p>
    <w:p>
      <w:pPr>
        <w:pStyle w:val="Normal"/>
        <w:spacing w:lineRule="auto" w:line="240" w:before="0" w:after="0"/>
        <w:ind w:firstLine="709"/>
        <w:jc w:val="both"/>
        <w:rPr>
          <w:rFonts w:ascii="Times New Roman" w:hAnsi="Times New Roman"/>
        </w:rPr>
      </w:pPr>
      <w:r>
        <w:rPr>
          <w:rFonts w:eastAsia="Times New Roman" w:cs="Times New Roman" w:ascii="Times New Roman" w:hAnsi="Times New Roman"/>
          <w:bCs/>
          <w:sz w:val="28"/>
          <w:szCs w:val="28"/>
          <w:lang w:eastAsia="ru-RU"/>
        </w:rPr>
        <w:t xml:space="preserve">постановление администрации Киселевского городского округа от 09.06.2023 № 75-н </w:t>
      </w:r>
      <w:r>
        <w:rPr>
          <w:rFonts w:eastAsia="Times New Roman" w:cs="Times New Roman" w:ascii="Times New Roman" w:hAnsi="Times New Roman"/>
          <w:b w:val="false"/>
          <w:bCs/>
          <w:sz w:val="28"/>
          <w:szCs w:val="28"/>
          <w:lang w:eastAsia="ru-RU"/>
        </w:rPr>
        <w:t xml:space="preserve">«О внесении изменений в постановление администрации Киселевского городского округа </w:t>
      </w:r>
      <w:r>
        <w:rPr>
          <w:rFonts w:eastAsia="Times New Roman" w:cs="Times New Roman" w:ascii="Times New Roman" w:hAnsi="Times New Roman"/>
          <w:b w:val="false"/>
          <w:bCs w:val="false"/>
          <w:sz w:val="28"/>
          <w:szCs w:val="28"/>
          <w:lang w:eastAsia="ru-RU"/>
        </w:rPr>
        <w:t>от 28.04.2018 № 65-н «Об утверждении м</w:t>
      </w:r>
      <w:r>
        <w:rPr>
          <w:rFonts w:eastAsia="Times New Roman" w:cs="Times New Roman" w:ascii="Times New Roman" w:hAnsi="Times New Roman"/>
          <w:b w:val="false"/>
          <w:bCs w:val="false"/>
          <w:color w:val="000000"/>
          <w:sz w:val="28"/>
          <w:szCs w:val="28"/>
          <w:lang w:eastAsia="ru-RU"/>
        </w:rPr>
        <w:t xml:space="preserve">униципальной программы Киселевского городского округа </w:t>
      </w:r>
      <w:r>
        <w:rPr>
          <w:rFonts w:eastAsia="Times New Roman" w:cs="Times New Roman" w:ascii="Times New Roman" w:hAnsi="Times New Roman"/>
          <w:b w:val="false"/>
          <w:bCs w:val="false"/>
          <w:sz w:val="28"/>
          <w:szCs w:val="28"/>
          <w:lang w:eastAsia="ru-RU"/>
        </w:rPr>
        <w:t>«Формирование современной городской сре</w:t>
      </w:r>
      <w:r>
        <w:rPr>
          <w:rFonts w:eastAsia="Times New Roman" w:cs="Times New Roman" w:ascii="Times New Roman" w:hAnsi="Times New Roman"/>
          <w:b w:val="false"/>
          <w:bCs w:val="false"/>
          <w:sz w:val="28"/>
          <w:szCs w:val="28"/>
          <w:shd w:fill="auto" w:val="clear"/>
          <w:lang w:eastAsia="ru-RU"/>
        </w:rPr>
        <w:t>ды» на 2022-2025 годы;</w:t>
      </w:r>
    </w:p>
    <w:p>
      <w:pPr>
        <w:pStyle w:val="Normal"/>
        <w:spacing w:lineRule="auto" w:line="240" w:before="0" w:after="0"/>
        <w:ind w:firstLine="709"/>
        <w:jc w:val="both"/>
        <w:rPr>
          <w:rFonts w:ascii="Times New Roman" w:hAnsi="Times New Roman"/>
        </w:rPr>
      </w:pPr>
      <w:r>
        <w:rPr>
          <w:rFonts w:eastAsia="Times New Roman" w:cs="Times New Roman" w:ascii="Times New Roman" w:hAnsi="Times New Roman"/>
          <w:bCs/>
          <w:sz w:val="28"/>
          <w:szCs w:val="28"/>
          <w:lang w:eastAsia="ru-RU"/>
        </w:rPr>
        <w:t xml:space="preserve">постановление администрации Киселевского городского округа от 27.10.2023 № 144-н </w:t>
      </w:r>
      <w:r>
        <w:rPr>
          <w:rFonts w:eastAsia="Times New Roman" w:cs="Times New Roman" w:ascii="Times New Roman" w:hAnsi="Times New Roman"/>
          <w:b w:val="false"/>
          <w:bCs/>
          <w:sz w:val="28"/>
          <w:szCs w:val="28"/>
          <w:lang w:eastAsia="ru-RU"/>
        </w:rPr>
        <w:t xml:space="preserve">«О внесении изменений в постановление администрации Киселевского городского округа </w:t>
      </w:r>
      <w:r>
        <w:rPr>
          <w:rFonts w:eastAsia="Times New Roman" w:cs="Times New Roman" w:ascii="Times New Roman" w:hAnsi="Times New Roman"/>
          <w:b w:val="false"/>
          <w:bCs w:val="false"/>
          <w:sz w:val="28"/>
          <w:szCs w:val="28"/>
          <w:lang w:eastAsia="ru-RU"/>
        </w:rPr>
        <w:t>от 28.04.2018 № 65-н «Об утверждении м</w:t>
      </w:r>
      <w:r>
        <w:rPr>
          <w:rFonts w:eastAsia="Times New Roman" w:cs="Times New Roman" w:ascii="Times New Roman" w:hAnsi="Times New Roman"/>
          <w:b w:val="false"/>
          <w:bCs w:val="false"/>
          <w:color w:val="000000"/>
          <w:sz w:val="28"/>
          <w:szCs w:val="28"/>
          <w:lang w:eastAsia="ru-RU"/>
        </w:rPr>
        <w:t xml:space="preserve">униципальной программы Киселевского городского округа </w:t>
      </w:r>
      <w:r>
        <w:rPr>
          <w:rFonts w:eastAsia="Times New Roman" w:cs="Times New Roman" w:ascii="Times New Roman" w:hAnsi="Times New Roman"/>
          <w:b w:val="false"/>
          <w:bCs w:val="false"/>
          <w:sz w:val="28"/>
          <w:szCs w:val="28"/>
          <w:lang w:eastAsia="ru-RU"/>
        </w:rPr>
        <w:t>«Формирование современной городской сре</w:t>
      </w:r>
      <w:r>
        <w:rPr>
          <w:rFonts w:eastAsia="Times New Roman" w:cs="Times New Roman" w:ascii="Times New Roman" w:hAnsi="Times New Roman"/>
          <w:b w:val="false"/>
          <w:bCs w:val="false"/>
          <w:sz w:val="28"/>
          <w:szCs w:val="28"/>
          <w:shd w:fill="auto" w:val="clear"/>
          <w:lang w:eastAsia="ru-RU"/>
        </w:rPr>
        <w:t>ды» на 2022-2025 годы;</w:t>
      </w:r>
    </w:p>
    <w:p>
      <w:pPr>
        <w:pStyle w:val="Normal"/>
        <w:spacing w:lineRule="auto" w:line="240" w:before="0" w:after="0"/>
        <w:ind w:firstLine="709"/>
        <w:jc w:val="both"/>
        <w:rPr>
          <w:rFonts w:ascii="Times New Roman" w:hAnsi="Times New Roman"/>
        </w:rPr>
      </w:pPr>
      <w:r>
        <w:rPr>
          <w:rFonts w:eastAsia="Times New Roman" w:cs="Times New Roman" w:ascii="Times New Roman" w:hAnsi="Times New Roman"/>
          <w:bCs/>
          <w:sz w:val="28"/>
          <w:szCs w:val="28"/>
          <w:lang w:eastAsia="ru-RU"/>
        </w:rPr>
        <w:t xml:space="preserve">постановление администрации Киселевского городского округа от 19.02.2024 № 33-н </w:t>
      </w:r>
      <w:r>
        <w:rPr>
          <w:rFonts w:eastAsia="Times New Roman" w:cs="Times New Roman" w:ascii="Times New Roman" w:hAnsi="Times New Roman"/>
          <w:b w:val="false"/>
          <w:bCs/>
          <w:sz w:val="28"/>
          <w:szCs w:val="28"/>
          <w:lang w:eastAsia="ru-RU"/>
        </w:rPr>
        <w:t xml:space="preserve">«О внесении изменений в постановление администрации Киселевского городского округа </w:t>
      </w:r>
      <w:r>
        <w:rPr>
          <w:rFonts w:eastAsia="Times New Roman" w:cs="Times New Roman" w:ascii="Times New Roman" w:hAnsi="Times New Roman"/>
          <w:b w:val="false"/>
          <w:bCs w:val="false"/>
          <w:sz w:val="28"/>
          <w:szCs w:val="28"/>
          <w:lang w:eastAsia="ru-RU"/>
        </w:rPr>
        <w:t>от 28.04.2018 № 65-н «Об утверждении м</w:t>
      </w:r>
      <w:r>
        <w:rPr>
          <w:rFonts w:eastAsia="Times New Roman" w:cs="Times New Roman" w:ascii="Times New Roman" w:hAnsi="Times New Roman"/>
          <w:b w:val="false"/>
          <w:bCs w:val="false"/>
          <w:color w:val="000000"/>
          <w:sz w:val="28"/>
          <w:szCs w:val="28"/>
          <w:lang w:eastAsia="ru-RU"/>
        </w:rPr>
        <w:t xml:space="preserve">униципальной программы Киселевского городского округа </w:t>
      </w:r>
      <w:r>
        <w:rPr>
          <w:rFonts w:eastAsia="Times New Roman" w:cs="Times New Roman" w:ascii="Times New Roman" w:hAnsi="Times New Roman"/>
          <w:b w:val="false"/>
          <w:bCs w:val="false"/>
          <w:sz w:val="28"/>
          <w:szCs w:val="28"/>
          <w:lang w:eastAsia="ru-RU"/>
        </w:rPr>
        <w:t>«Формирование современной городской сре</w:t>
      </w:r>
      <w:r>
        <w:rPr>
          <w:rFonts w:eastAsia="Times New Roman" w:cs="Times New Roman" w:ascii="Times New Roman" w:hAnsi="Times New Roman"/>
          <w:b w:val="false"/>
          <w:bCs w:val="false"/>
          <w:sz w:val="28"/>
          <w:szCs w:val="28"/>
          <w:shd w:fill="auto" w:val="clear"/>
          <w:lang w:eastAsia="ru-RU"/>
        </w:rPr>
        <w:t>ды» на 2023-2026 годы;</w:t>
      </w:r>
    </w:p>
    <w:p>
      <w:pPr>
        <w:pStyle w:val="Normal"/>
        <w:spacing w:lineRule="auto" w:line="240" w:before="0" w:after="0"/>
        <w:ind w:firstLine="709"/>
        <w:jc w:val="both"/>
        <w:rPr>
          <w:rFonts w:ascii="Times New Roman" w:hAnsi="Times New Roman"/>
        </w:rPr>
      </w:pPr>
      <w:r>
        <w:rPr>
          <w:rFonts w:eastAsia="Times New Roman" w:cs="Times New Roman" w:ascii="Times New Roman" w:hAnsi="Times New Roman"/>
          <w:bCs/>
          <w:sz w:val="28"/>
          <w:szCs w:val="28"/>
          <w:lang w:eastAsia="ru-RU"/>
        </w:rPr>
        <w:t xml:space="preserve">постановление администрации Киселевского городского округа от 24.04.2024 №73-н </w:t>
      </w:r>
      <w:r>
        <w:rPr>
          <w:rFonts w:eastAsia="Times New Roman" w:cs="Times New Roman" w:ascii="Times New Roman" w:hAnsi="Times New Roman"/>
          <w:b w:val="false"/>
          <w:bCs/>
          <w:sz w:val="28"/>
          <w:szCs w:val="28"/>
          <w:lang w:eastAsia="ru-RU"/>
        </w:rPr>
        <w:t xml:space="preserve">«О внесении изменений в постановление администрации Киселевского городского округа </w:t>
      </w:r>
      <w:r>
        <w:rPr>
          <w:rFonts w:eastAsia="Times New Roman" w:cs="Times New Roman" w:ascii="Times New Roman" w:hAnsi="Times New Roman"/>
          <w:b w:val="false"/>
          <w:bCs w:val="false"/>
          <w:sz w:val="28"/>
          <w:szCs w:val="28"/>
          <w:lang w:eastAsia="ru-RU"/>
        </w:rPr>
        <w:t>от 28.04.2018 № 65-н «Об утверждении м</w:t>
      </w:r>
      <w:r>
        <w:rPr>
          <w:rFonts w:eastAsia="Times New Roman" w:cs="Times New Roman" w:ascii="Times New Roman" w:hAnsi="Times New Roman"/>
          <w:b w:val="false"/>
          <w:bCs w:val="false"/>
          <w:color w:val="000000"/>
          <w:sz w:val="28"/>
          <w:szCs w:val="28"/>
          <w:lang w:eastAsia="ru-RU"/>
        </w:rPr>
        <w:t xml:space="preserve">униципальной программы Киселевского городского округа </w:t>
      </w:r>
      <w:r>
        <w:rPr>
          <w:rFonts w:eastAsia="Times New Roman" w:cs="Times New Roman" w:ascii="Times New Roman" w:hAnsi="Times New Roman"/>
          <w:b w:val="false"/>
          <w:bCs w:val="false"/>
          <w:sz w:val="28"/>
          <w:szCs w:val="28"/>
          <w:lang w:eastAsia="ru-RU"/>
        </w:rPr>
        <w:t>«Формирование современной городской сре</w:t>
      </w:r>
      <w:r>
        <w:rPr>
          <w:rFonts w:eastAsia="Times New Roman" w:cs="Times New Roman" w:ascii="Times New Roman" w:hAnsi="Times New Roman"/>
          <w:b w:val="false"/>
          <w:bCs w:val="false"/>
          <w:sz w:val="28"/>
          <w:szCs w:val="28"/>
          <w:shd w:fill="auto" w:val="clear"/>
          <w:lang w:eastAsia="ru-RU"/>
        </w:rPr>
        <w:t>ды» на 2023-2026 годы;</w:t>
      </w:r>
    </w:p>
    <w:p>
      <w:pPr>
        <w:pStyle w:val="Normal"/>
        <w:spacing w:lineRule="auto" w:line="240" w:before="0" w:after="0"/>
        <w:ind w:firstLine="709"/>
        <w:jc w:val="both"/>
        <w:rPr>
          <w:rFonts w:ascii="Times New Roman" w:hAnsi="Times New Roman"/>
        </w:rPr>
      </w:pPr>
      <w:r>
        <w:rPr>
          <w:rFonts w:eastAsia="Times New Roman" w:cs="Times New Roman" w:ascii="Times New Roman" w:hAnsi="Times New Roman"/>
          <w:b w:val="false"/>
          <w:bCs/>
          <w:sz w:val="28"/>
          <w:szCs w:val="28"/>
          <w:shd w:fill="auto" w:val="clear"/>
          <w:lang w:eastAsia="ru-RU"/>
        </w:rPr>
        <w:t xml:space="preserve">постановление администрации Киселевского городского округа от 18.10.2024 №185-н «О внесении изменений в постановление администрации Киселевского городского округа </w:t>
      </w:r>
      <w:r>
        <w:rPr>
          <w:rFonts w:eastAsia="Times New Roman" w:cs="Times New Roman" w:ascii="Times New Roman" w:hAnsi="Times New Roman"/>
          <w:b w:val="false"/>
          <w:bCs w:val="false"/>
          <w:sz w:val="28"/>
          <w:szCs w:val="28"/>
          <w:shd w:fill="auto" w:val="clear"/>
          <w:lang w:eastAsia="ru-RU"/>
        </w:rPr>
        <w:t>от 28.04.2018 № 65-н «Об утверждении м</w:t>
      </w:r>
      <w:r>
        <w:rPr>
          <w:rFonts w:eastAsia="Times New Roman" w:cs="Times New Roman" w:ascii="Times New Roman" w:hAnsi="Times New Roman"/>
          <w:b w:val="false"/>
          <w:bCs w:val="false"/>
          <w:color w:val="000000"/>
          <w:sz w:val="28"/>
          <w:szCs w:val="28"/>
          <w:shd w:fill="auto" w:val="clear"/>
          <w:lang w:eastAsia="ru-RU"/>
        </w:rPr>
        <w:t xml:space="preserve">униципальной программы Киселевского городского округа </w:t>
      </w:r>
      <w:r>
        <w:rPr>
          <w:rFonts w:eastAsia="Times New Roman" w:cs="Times New Roman" w:ascii="Times New Roman" w:hAnsi="Times New Roman"/>
          <w:b w:val="false"/>
          <w:bCs w:val="false"/>
          <w:sz w:val="28"/>
          <w:szCs w:val="28"/>
          <w:shd w:fill="auto" w:val="clear"/>
          <w:lang w:eastAsia="ru-RU"/>
        </w:rPr>
        <w:t>«Формирование современной городской среды» на 2023-2026 годы;</w:t>
      </w:r>
    </w:p>
    <w:p>
      <w:pPr>
        <w:pStyle w:val="Normal"/>
        <w:spacing w:lineRule="auto" w:line="240" w:before="0" w:after="0"/>
        <w:ind w:firstLine="709"/>
        <w:jc w:val="both"/>
        <w:rPr>
          <w:rFonts w:ascii="Times New Roman" w:hAnsi="Times New Roman"/>
        </w:rPr>
      </w:pPr>
      <w:r>
        <w:rPr>
          <w:rFonts w:eastAsia="Times New Roman" w:cs="Times New Roman" w:ascii="Times New Roman" w:hAnsi="Times New Roman"/>
          <w:b w:val="false"/>
          <w:bCs/>
          <w:sz w:val="28"/>
          <w:szCs w:val="28"/>
          <w:shd w:fill="auto" w:val="clear"/>
          <w:lang w:eastAsia="ru-RU"/>
        </w:rPr>
        <w:t xml:space="preserve">постановление администрации Киселевского городского округа от 20.02.2025 №15-н «О внесении изменений в постановление администрации Киселевского городского округа </w:t>
      </w:r>
      <w:r>
        <w:rPr>
          <w:rFonts w:eastAsia="Times New Roman" w:cs="Times New Roman" w:ascii="Times New Roman" w:hAnsi="Times New Roman"/>
          <w:b w:val="false"/>
          <w:bCs w:val="false"/>
          <w:sz w:val="28"/>
          <w:szCs w:val="28"/>
          <w:shd w:fill="auto" w:val="clear"/>
          <w:lang w:eastAsia="ru-RU"/>
        </w:rPr>
        <w:t>от 28.04.2018 № 65-н «Об утверждении м</w:t>
      </w:r>
      <w:r>
        <w:rPr>
          <w:rFonts w:eastAsia="Times New Roman" w:cs="Times New Roman" w:ascii="Times New Roman" w:hAnsi="Times New Roman"/>
          <w:b w:val="false"/>
          <w:bCs w:val="false"/>
          <w:color w:val="000000"/>
          <w:sz w:val="28"/>
          <w:szCs w:val="28"/>
          <w:shd w:fill="auto" w:val="clear"/>
          <w:lang w:eastAsia="ru-RU"/>
        </w:rPr>
        <w:t xml:space="preserve">униципальной программы Киселевского городского округа </w:t>
      </w:r>
      <w:r>
        <w:rPr>
          <w:rFonts w:eastAsia="Times New Roman" w:cs="Times New Roman" w:ascii="Times New Roman" w:hAnsi="Times New Roman"/>
          <w:b w:val="false"/>
          <w:bCs w:val="false"/>
          <w:sz w:val="28"/>
          <w:szCs w:val="28"/>
          <w:shd w:fill="auto" w:val="clear"/>
          <w:lang w:eastAsia="ru-RU"/>
        </w:rPr>
        <w:t>«Формирование современной городской среды» на 2024-2026 годы.</w:t>
      </w:r>
    </w:p>
    <w:p>
      <w:pPr>
        <w:pStyle w:val="Normal"/>
        <w:spacing w:lineRule="auto" w:line="240" w:before="0" w:after="0"/>
        <w:ind w:firstLine="709"/>
        <w:jc w:val="both"/>
        <w:rPr>
          <w:rFonts w:ascii="Times New Roman" w:hAnsi="Times New Roman"/>
        </w:rPr>
      </w:pPr>
      <w:r>
        <w:rPr>
          <w:rFonts w:eastAsia="Times New Roman" w:cs="Times New Roman" w:ascii="Times New Roman" w:hAnsi="Times New Roman"/>
          <w:sz w:val="28"/>
          <w:szCs w:val="28"/>
          <w:lang w:eastAsia="ru-RU"/>
        </w:rPr>
        <w:t>3. Опубликовать настоящее постановление в газете «Киселевск официальный» и разместить на официальном сайте администрации Киселевского городского округа в информационно - телекоммуникационной сети «Интернет».</w:t>
      </w:r>
    </w:p>
    <w:p>
      <w:pPr>
        <w:pStyle w:val="Normal"/>
        <w:tabs>
          <w:tab w:val="clear" w:pos="708"/>
          <w:tab w:val="left" w:pos="9360" w:leader="none"/>
          <w:tab w:val="left" w:pos="9498" w:leader="none"/>
        </w:tabs>
        <w:suppressAutoHyphens w:val="true"/>
        <w:spacing w:lineRule="auto" w:line="240" w:before="0" w:after="0"/>
        <w:ind w:firstLine="709"/>
        <w:jc w:val="both"/>
        <w:rPr>
          <w:rFonts w:ascii="Times New Roman" w:hAnsi="Times New Roman"/>
        </w:rPr>
      </w:pPr>
      <w:r>
        <w:rPr>
          <w:rFonts w:eastAsia="Times New Roman" w:cs="Times New Roman" w:ascii="Times New Roman" w:hAnsi="Times New Roman"/>
          <w:color w:val="000000"/>
          <w:sz w:val="28"/>
          <w:szCs w:val="28"/>
          <w:lang w:eastAsia="ru-RU"/>
        </w:rPr>
        <w:t>4. Настоящее постановление вступает в силу с момента его официального опубликования и распространяет действие на правоотношения, возникшие с 01.01.2026.</w:t>
      </w:r>
    </w:p>
    <w:p>
      <w:pPr>
        <w:pStyle w:val="Normal"/>
        <w:spacing w:lineRule="auto" w:line="240" w:before="0" w:after="0"/>
        <w:ind w:firstLine="709"/>
        <w:jc w:val="both"/>
        <w:rPr>
          <w:rFonts w:ascii="Times New Roman" w:hAnsi="Times New Roman"/>
        </w:rPr>
      </w:pPr>
      <w:r>
        <w:rPr>
          <w:rFonts w:eastAsia="Times New Roman" w:cs="Times New Roman" w:ascii="Times New Roman" w:hAnsi="Times New Roman"/>
          <w:bCs/>
          <w:sz w:val="28"/>
          <w:szCs w:val="28"/>
          <w:lang w:eastAsia="ru-RU"/>
        </w:rPr>
        <w:t>5. Контроль за исполнением постановления возложить на исполняющего обязанности заместителя главы Киселевского городского округа (</w:t>
      </w:r>
      <w:r>
        <w:rPr>
          <w:rFonts w:eastAsia="Times New Roman" w:cs="Times New Roman" w:ascii="Times New Roman" w:hAnsi="Times New Roman"/>
          <w:sz w:val="28"/>
          <w:szCs w:val="28"/>
          <w:lang w:eastAsia="ru-RU"/>
        </w:rPr>
        <w:t>по жилищно-коммунальному хозяйству и благоустройству) М.А. Дейно.</w:t>
      </w:r>
    </w:p>
    <w:p>
      <w:pPr>
        <w:pStyle w:val="Normal"/>
        <w:keepNext w:val="true"/>
        <w:spacing w:lineRule="auto" w:line="240" w:before="0" w:after="0"/>
        <w:rPr>
          <w:rFonts w:ascii="Times New Roman" w:hAnsi="Times New Roman" w:eastAsia="Calibri" w:cs="Times New Roman"/>
          <w:sz w:val="28"/>
          <w:szCs w:val="28"/>
        </w:rPr>
      </w:pPr>
      <w:r>
        <w:rPr>
          <w:rFonts w:eastAsia="Calibri" w:cs="Times New Roman" w:ascii="Times New Roman" w:hAnsi="Times New Roman"/>
          <w:sz w:val="28"/>
          <w:szCs w:val="28"/>
        </w:rPr>
      </w:r>
    </w:p>
    <w:p>
      <w:pPr>
        <w:pStyle w:val="Normal"/>
        <w:keepNext w:val="true"/>
        <w:spacing w:lineRule="auto" w:line="240" w:before="0" w:after="0"/>
        <w:rPr>
          <w:rFonts w:ascii="Times New Roman" w:hAnsi="Times New Roman" w:eastAsia="Calibri" w:cs="Times New Roman"/>
          <w:sz w:val="28"/>
          <w:szCs w:val="28"/>
        </w:rPr>
      </w:pPr>
      <w:r>
        <w:rPr>
          <w:rFonts w:eastAsia="Calibri" w:cs="Times New Roman" w:ascii="Times New Roman" w:hAnsi="Times New Roman"/>
          <w:sz w:val="28"/>
          <w:szCs w:val="28"/>
        </w:rPr>
      </w:r>
    </w:p>
    <w:p>
      <w:pPr>
        <w:pStyle w:val="Normal"/>
        <w:keepNext w:val="true"/>
        <w:spacing w:lineRule="auto" w:line="240" w:before="0" w:after="0"/>
        <w:rPr>
          <w:rFonts w:ascii="Times New Roman" w:hAnsi="Times New Roman" w:eastAsia="Calibri" w:cs="Times New Roman"/>
          <w:sz w:val="28"/>
          <w:szCs w:val="28"/>
        </w:rPr>
      </w:pPr>
      <w:r>
        <w:rPr>
          <w:rFonts w:eastAsia="Calibri" w:cs="Times New Roman" w:ascii="Times New Roman" w:hAnsi="Times New Roman"/>
          <w:sz w:val="28"/>
          <w:szCs w:val="28"/>
        </w:rPr>
      </w:r>
    </w:p>
    <w:p>
      <w:pPr>
        <w:pStyle w:val="Normal"/>
        <w:keepNext w:val="true"/>
        <w:spacing w:lineRule="auto" w:line="240" w:before="0" w:after="0"/>
        <w:jc w:val="both"/>
        <w:rPr>
          <w:rFonts w:ascii="Times New Roman" w:hAnsi="Times New Roman"/>
        </w:rPr>
      </w:pPr>
      <w:r>
        <w:rPr>
          <w:rFonts w:eastAsia="Calibri" w:cs="Times New Roman" w:ascii="Times New Roman" w:hAnsi="Times New Roman"/>
          <w:sz w:val="28"/>
          <w:szCs w:val="28"/>
        </w:rPr>
        <w:t xml:space="preserve">Главы Киселевского </w:t>
      </w:r>
    </w:p>
    <w:p>
      <w:pPr>
        <w:sectPr>
          <w:headerReference w:type="even" r:id="rId3"/>
          <w:headerReference w:type="default" r:id="rId4"/>
          <w:headerReference w:type="first" r:id="rId5"/>
          <w:type w:val="nextPage"/>
          <w:pgSz w:w="11906" w:h="16838"/>
          <w:pgMar w:left="1701" w:right="624" w:gutter="0" w:header="709" w:top="1021" w:footer="0" w:bottom="851"/>
          <w:pgNumType w:fmt="decimal"/>
          <w:formProt w:val="false"/>
          <w:titlePg/>
          <w:textDirection w:val="lrTb"/>
          <w:docGrid w:type="default" w:linePitch="360" w:charSpace="4096"/>
        </w:sectPr>
        <w:pStyle w:val="Normal"/>
        <w:keepNext w:val="true"/>
        <w:spacing w:lineRule="auto" w:line="240" w:before="0" w:after="0"/>
        <w:jc w:val="both"/>
        <w:rPr>
          <w:rFonts w:ascii="Times New Roman" w:hAnsi="Times New Roman"/>
        </w:rPr>
      </w:pPr>
      <w:r>
        <w:rPr>
          <w:rFonts w:eastAsia="Calibri" w:cs="Times New Roman" w:ascii="Times New Roman" w:hAnsi="Times New Roman"/>
          <w:sz w:val="28"/>
          <w:szCs w:val="28"/>
        </w:rPr>
        <w:t xml:space="preserve">городского округа </w:t>
        <w:tab/>
        <w:tab/>
        <w:tab/>
        <w:t xml:space="preserve"> </w:t>
        <w:tab/>
        <w:tab/>
        <w:t xml:space="preserve">                        К.Н. Балаганский</w:t>
      </w:r>
    </w:p>
    <w:p>
      <w:pPr>
        <w:pStyle w:val="Normal"/>
        <w:tabs>
          <w:tab w:val="clear" w:pos="708"/>
          <w:tab w:val="left" w:pos="709" w:leader="none"/>
        </w:tabs>
        <w:spacing w:lineRule="auto" w:line="240" w:before="0" w:after="0"/>
        <w:ind w:right="97"/>
        <w:jc w:val="right"/>
        <w:textAlignment w:val="baseline"/>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Утверждена </w:t>
      </w:r>
    </w:p>
    <w:p>
      <w:pPr>
        <w:pStyle w:val="Normal"/>
        <w:spacing w:lineRule="auto" w:line="240" w:before="0" w:after="0"/>
        <w:ind w:right="97"/>
        <w:jc w:val="right"/>
        <w:textAlignment w:val="baseline"/>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 </w:t>
      </w:r>
      <w:r>
        <w:rPr>
          <w:rFonts w:eastAsia="Times New Roman" w:cs="Times New Roman" w:ascii="Times New Roman" w:hAnsi="Times New Roman"/>
          <w:color w:val="000000"/>
          <w:sz w:val="28"/>
          <w:szCs w:val="28"/>
          <w:lang w:eastAsia="ru-RU"/>
        </w:rPr>
        <w:t>постановлением администрации</w:t>
      </w:r>
    </w:p>
    <w:p>
      <w:pPr>
        <w:pStyle w:val="Normal"/>
        <w:spacing w:lineRule="auto" w:line="240" w:before="0" w:after="0"/>
        <w:ind w:right="97"/>
        <w:jc w:val="right"/>
        <w:textAlignment w:val="baseline"/>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Киселевского городского округа</w:t>
      </w:r>
    </w:p>
    <w:p>
      <w:pPr>
        <w:pStyle w:val="Normal"/>
        <w:spacing w:lineRule="auto" w:line="240" w:before="0" w:after="0"/>
        <w:ind w:right="97"/>
        <w:jc w:val="right"/>
        <w:textAlignment w:val="baseline"/>
        <w:rPr>
          <w:rFonts w:ascii="Calibri" w:hAnsi="Calibri" w:eastAsia="Times New Roman" w:cs="Calibri"/>
          <w:color w:val="000000"/>
          <w:sz w:val="24"/>
          <w:szCs w:val="24"/>
          <w:u w:val="single"/>
          <w:lang w:eastAsia="ru-RU"/>
        </w:rPr>
      </w:pPr>
      <w:r>
        <w:rPr>
          <w:rFonts w:eastAsia="Times New Roman" w:cs="Times New Roman" w:ascii="Times New Roman" w:hAnsi="Times New Roman"/>
          <w:color w:val="000000"/>
          <w:sz w:val="28"/>
          <w:szCs w:val="28"/>
          <w:u w:val="single"/>
          <w:lang w:eastAsia="ru-RU"/>
        </w:rPr>
        <w:t xml:space="preserve">от «    »                  2025 г №         </w:t>
      </w:r>
      <w:r>
        <w:rPr>
          <w:rFonts w:eastAsia="Times New Roman" w:cs="Times New Roman" w:ascii="Times New Roman" w:hAnsi="Times New Roman"/>
          <w:color w:val="FFFFFF"/>
          <w:sz w:val="28"/>
          <w:szCs w:val="28"/>
          <w:u w:val="single"/>
          <w:lang w:eastAsia="ru-RU"/>
        </w:rPr>
        <w:t>.</w:t>
      </w:r>
    </w:p>
    <w:p>
      <w:pPr>
        <w:pStyle w:val="Normal"/>
        <w:widowControl w:val="false"/>
        <w:spacing w:lineRule="auto" w:line="240" w:before="0" w:after="0"/>
        <w:jc w:val="center"/>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widowControl w:val="false"/>
        <w:spacing w:lineRule="auto" w:line="240" w:before="0" w:after="0"/>
        <w:jc w:val="center"/>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widowControl w:val="false"/>
        <w:spacing w:lineRule="auto" w:line="240" w:before="0" w:after="0"/>
        <w:jc w:val="center"/>
        <w:rPr/>
      </w:pPr>
      <w:r>
        <w:rPr>
          <w:rFonts w:eastAsia="Times New Roman" w:cs="Times New Roman" w:ascii="Times New Roman" w:hAnsi="Times New Roman"/>
          <w:b/>
          <w:color w:val="000000"/>
          <w:sz w:val="28"/>
          <w:szCs w:val="28"/>
          <w:lang w:eastAsia="ru-RU"/>
        </w:rPr>
        <w:t xml:space="preserve">Муниципальная программа Киселевского городского округа </w:t>
      </w:r>
    </w:p>
    <w:p>
      <w:pPr>
        <w:pStyle w:val="Normal"/>
        <w:widowControl w:val="false"/>
        <w:spacing w:lineRule="auto" w:line="240" w:before="0" w:after="0"/>
        <w:jc w:val="center"/>
        <w:rPr/>
      </w:pPr>
      <w:r>
        <w:rPr>
          <w:rFonts w:eastAsia="Times New Roman" w:cs="Times New Roman" w:ascii="Times New Roman" w:hAnsi="Times New Roman"/>
          <w:b/>
          <w:sz w:val="28"/>
          <w:szCs w:val="28"/>
          <w:lang w:eastAsia="ru-RU"/>
        </w:rPr>
        <w:t>«Формирование современной городской среды»</w:t>
      </w:r>
    </w:p>
    <w:p>
      <w:pPr>
        <w:pStyle w:val="Normal"/>
        <w:widowControl w:val="false"/>
        <w:spacing w:lineRule="auto" w:line="240" w:before="0" w:after="0"/>
        <w:jc w:val="center"/>
        <w:rPr>
          <w:rFonts w:ascii="Times New Roman" w:hAnsi="Times New Roman" w:eastAsia="Times New Roman" w:cs="Times New Roman"/>
          <w:b/>
          <w:color w:val="000000"/>
          <w:sz w:val="28"/>
          <w:szCs w:val="28"/>
          <w:lang w:eastAsia="ru-RU"/>
        </w:rPr>
      </w:pPr>
      <w:r>
        <w:rPr>
          <w:rFonts w:eastAsia="Times New Roman" w:cs="Times New Roman" w:ascii="Times New Roman" w:hAnsi="Times New Roman"/>
          <w:b/>
          <w:color w:val="000000"/>
          <w:sz w:val="28"/>
          <w:szCs w:val="28"/>
          <w:lang w:eastAsia="ru-RU"/>
        </w:rPr>
      </w:r>
    </w:p>
    <w:p>
      <w:pPr>
        <w:pStyle w:val="Normal"/>
        <w:widowControl w:val="false"/>
        <w:spacing w:lineRule="auto" w:line="240" w:before="0" w:after="0"/>
        <w:jc w:val="center"/>
        <w:rPr/>
      </w:pPr>
      <w:r>
        <w:rPr>
          <w:rFonts w:eastAsia="Times New Roman" w:cs="Times New Roman" w:ascii="Times New Roman" w:hAnsi="Times New Roman"/>
          <w:b/>
          <w:color w:val="000000"/>
          <w:sz w:val="28"/>
          <w:szCs w:val="28"/>
          <w:lang w:eastAsia="ru-RU"/>
        </w:rPr>
        <w:t xml:space="preserve">Стратегические приоритеты муниципальной программы </w:t>
      </w:r>
    </w:p>
    <w:p>
      <w:pPr>
        <w:pStyle w:val="Normal"/>
        <w:widowControl w:val="false"/>
        <w:spacing w:lineRule="auto" w:line="240" w:before="0" w:after="0"/>
        <w:jc w:val="center"/>
        <w:rPr/>
      </w:pPr>
      <w:r>
        <w:rPr>
          <w:rFonts w:eastAsia="Times New Roman" w:cs="Times New Roman" w:ascii="Times New Roman" w:hAnsi="Times New Roman"/>
          <w:b/>
          <w:color w:val="000000"/>
          <w:sz w:val="28"/>
          <w:szCs w:val="28"/>
          <w:lang w:eastAsia="ru-RU"/>
        </w:rPr>
        <w:t xml:space="preserve">Киселевского городского округа </w:t>
      </w:r>
    </w:p>
    <w:p>
      <w:pPr>
        <w:pStyle w:val="Normal"/>
        <w:widowControl w:val="false"/>
        <w:spacing w:lineRule="auto" w:line="240" w:before="0" w:after="0"/>
        <w:jc w:val="center"/>
        <w:rPr/>
      </w:pPr>
      <w:r>
        <w:rPr>
          <w:rFonts w:eastAsia="Times New Roman" w:cs="Times New Roman" w:ascii="Times New Roman" w:hAnsi="Times New Roman"/>
          <w:b/>
          <w:color w:val="000000"/>
          <w:sz w:val="28"/>
          <w:szCs w:val="28"/>
          <w:lang w:eastAsia="ru-RU"/>
        </w:rPr>
        <w:t xml:space="preserve">«Формирование современной городской среды </w:t>
      </w:r>
    </w:p>
    <w:p>
      <w:pPr>
        <w:pStyle w:val="Normal"/>
        <w:widowControl w:val="false"/>
        <w:spacing w:lineRule="auto" w:line="240" w:before="0" w:after="0"/>
        <w:jc w:val="center"/>
        <w:rPr>
          <w:rFonts w:ascii="Times New Roman" w:hAnsi="Times New Roman" w:eastAsia="Times New Roman" w:cs="Times New Roman"/>
          <w:b/>
          <w:color w:val="000000"/>
          <w:sz w:val="28"/>
          <w:szCs w:val="28"/>
          <w:lang w:eastAsia="ru-RU"/>
        </w:rPr>
      </w:pPr>
      <w:r>
        <w:rPr>
          <w:rFonts w:eastAsia="Times New Roman" w:cs="Times New Roman" w:ascii="Times New Roman" w:hAnsi="Times New Roman"/>
          <w:b/>
          <w:color w:val="000000"/>
          <w:sz w:val="28"/>
          <w:szCs w:val="28"/>
          <w:lang w:eastAsia="ru-RU"/>
        </w:rPr>
      </w:r>
    </w:p>
    <w:p>
      <w:pPr>
        <w:pStyle w:val="Normal"/>
        <w:spacing w:lineRule="auto" w:line="240" w:before="0" w:after="0"/>
        <w:jc w:val="center"/>
        <w:rPr/>
      </w:pPr>
      <w:r>
        <w:rPr>
          <w:rFonts w:eastAsia="Times New Roman" w:cs="Times New Roman" w:ascii="Times New Roman" w:hAnsi="Times New Roman"/>
          <w:b/>
          <w:sz w:val="28"/>
          <w:szCs w:val="28"/>
          <w:lang w:eastAsia="ru-RU"/>
        </w:rPr>
        <w:t>1. Оценка текущего состояния в сфере деятельности, для решения задач которой разработана муниципальная программа</w:t>
      </w:r>
    </w:p>
    <w:p>
      <w:pPr>
        <w:pStyle w:val="Normal"/>
        <w:spacing w:lineRule="auto" w:line="240" w:before="0" w:after="0"/>
        <w:ind w:firstLine="567"/>
        <w:jc w:val="both"/>
        <w:textAlignment w:val="baseline"/>
        <w:rPr>
          <w:rFonts w:ascii="Times New Roman" w:hAnsi="Times New Roman" w:eastAsia="Calibri" w:cs="Times New Roman"/>
          <w:b/>
          <w:sz w:val="28"/>
          <w:szCs w:val="28"/>
        </w:rPr>
      </w:pPr>
      <w:r>
        <w:rPr>
          <w:rFonts w:eastAsia="Calibri" w:cs="Times New Roman" w:ascii="Times New Roman" w:hAnsi="Times New Roman"/>
          <w:b/>
          <w:sz w:val="28"/>
          <w:szCs w:val="28"/>
        </w:rPr>
      </w:r>
    </w:p>
    <w:p>
      <w:pPr>
        <w:pStyle w:val="Normal"/>
        <w:spacing w:lineRule="auto" w:line="240" w:before="0" w:after="0"/>
        <w:ind w:firstLine="709"/>
        <w:jc w:val="both"/>
        <w:textAlignment w:val="baseline"/>
        <w:rPr/>
      </w:pPr>
      <w:r>
        <w:rPr>
          <w:rFonts w:eastAsia="Calibri" w:cs="Times New Roman" w:ascii="Times New Roman" w:hAnsi="Times New Roman"/>
          <w:color w:val="000000"/>
          <w:sz w:val="28"/>
          <w:szCs w:val="28"/>
        </w:rPr>
        <w:t>Одним из основных направлений деятельности органов местного самоуправления городских округов в соответствии с требованиями Федерального закона от 06.10.2003 №131-ФЗ «Об общих принципах организации местного самоуправления в Российской Федерации»  является решение вопросов благоустройства территории городских округов, создание современной городской среды, как одного из составляющих элементов комплексного развития территории городских округов, требующего ежедневного внимания и эффективного решения.</w:t>
      </w:r>
    </w:p>
    <w:p>
      <w:pPr>
        <w:pStyle w:val="BodyText"/>
        <w:spacing w:lineRule="auto" w:line="240" w:before="0" w:after="0"/>
        <w:ind w:firstLine="709"/>
        <w:jc w:val="both"/>
        <w:textAlignment w:val="baseline"/>
        <w:rPr/>
      </w:pPr>
      <w:r>
        <w:rPr>
          <w:rFonts w:eastAsia="Calibri" w:cs="Times New Roman"/>
          <w:b w:val="false"/>
          <w:i w:val="false"/>
          <w:caps w:val="false"/>
          <w:smallCaps w:val="false"/>
          <w:color w:val="000000"/>
          <w:spacing w:val="0"/>
          <w:sz w:val="28"/>
          <w:szCs w:val="28"/>
        </w:rPr>
        <w:t>Современная городская среда должна соответствовать требованиям безопасности, комфорта, функциональности и эстетики. Рационально выстроенная городская среда позволяет снизить социальную напряженность и способствовать решению социально-демографических проблем.</w:t>
      </w:r>
    </w:p>
    <w:p>
      <w:pPr>
        <w:pStyle w:val="BodyText"/>
        <w:widowControl/>
        <w:spacing w:lineRule="auto" w:line="240" w:before="0" w:after="0"/>
        <w:ind w:hanging="0" w:left="0" w:right="0"/>
        <w:jc w:val="both"/>
        <w:rPr/>
      </w:pPr>
      <w:r>
        <w:rPr>
          <w:b w:val="false"/>
          <w:i w:val="false"/>
          <w:caps w:val="false"/>
          <w:smallCaps w:val="false"/>
          <w:color w:val="FF0000"/>
          <w:spacing w:val="0"/>
          <w:sz w:val="28"/>
        </w:rPr>
        <w:tab/>
      </w:r>
      <w:r>
        <w:rPr>
          <w:b w:val="false"/>
          <w:i w:val="false"/>
          <w:caps w:val="false"/>
          <w:smallCaps w:val="false"/>
          <w:color w:val="000000"/>
          <w:spacing w:val="0"/>
          <w:sz w:val="28"/>
        </w:rPr>
        <w:t>Вопросы благоустройства территорий Киселевского городского округа требуют принятия комплекса мер, направленных на приведение в надлежащее состояние общественных и дворовых территорий, проездов к ним, от состояния которых во многом зависит внешний облик населенных пунктов округа, создание более комфортных микроклиматических, санитарно-гигиенических и эстетических условий, а также комфорт и качество жизни населения.</w:t>
      </w:r>
    </w:p>
    <w:p>
      <w:pPr>
        <w:pStyle w:val="Normal"/>
        <w:spacing w:lineRule="auto" w:line="240" w:before="0" w:after="0"/>
        <w:ind w:firstLine="540"/>
        <w:jc w:val="both"/>
        <w:rPr/>
      </w:pPr>
      <w:r>
        <w:rPr>
          <w:rFonts w:eastAsia="Times New Roman" w:cs="Times New Roman" w:ascii="Times New Roman" w:hAnsi="Times New Roman"/>
          <w:color w:val="000000"/>
          <w:sz w:val="28"/>
          <w:szCs w:val="28"/>
          <w:lang w:eastAsia="ru-RU"/>
        </w:rPr>
        <w:t>На территории Киселевского городского округа находятся</w:t>
      </w:r>
      <w:r>
        <w:rPr>
          <w:rFonts w:eastAsia="Times New Roman" w:cs="Times New Roman" w:ascii="Times New Roman" w:hAnsi="Times New Roman"/>
          <w:color w:val="000000"/>
          <w:sz w:val="28"/>
          <w:szCs w:val="28"/>
          <w:shd w:fill="auto" w:val="clear"/>
          <w:lang w:eastAsia="ru-RU"/>
        </w:rPr>
        <w:t xml:space="preserve"> 769 многоквартирных дома с разной степенью благоустройства дворовых</w:t>
      </w:r>
      <w:r>
        <w:rPr>
          <w:rFonts w:eastAsia="Times New Roman" w:cs="Times New Roman" w:ascii="Times New Roman" w:hAnsi="Times New Roman"/>
          <w:color w:val="000000"/>
          <w:sz w:val="28"/>
          <w:szCs w:val="28"/>
          <w:lang w:eastAsia="ru-RU"/>
        </w:rPr>
        <w:t xml:space="preserve"> территорий. </w:t>
      </w:r>
    </w:p>
    <w:p>
      <w:pPr>
        <w:pStyle w:val="Normal"/>
        <w:spacing w:lineRule="auto" w:line="240" w:before="0" w:after="0"/>
        <w:ind w:firstLine="540"/>
        <w:jc w:val="both"/>
        <w:rPr/>
      </w:pPr>
      <w:r>
        <w:rPr>
          <w:rFonts w:eastAsia="Times New Roman" w:cs="Times New Roman" w:ascii="Times New Roman" w:hAnsi="Times New Roman"/>
          <w:color w:val="000000"/>
          <w:sz w:val="28"/>
          <w:szCs w:val="28"/>
          <w:lang w:eastAsia="ru-RU"/>
        </w:rPr>
        <w:t>В настоящее время имеется ряд дворовых территорий и территорий общего пользования, благоустройство которых не в полной мере отвечает современным требованиям, и имеется необходимость комплексного подхода к благоустройству таких территорий.</w:t>
      </w:r>
    </w:p>
    <w:p>
      <w:pPr>
        <w:pStyle w:val="Normal"/>
        <w:spacing w:lineRule="auto" w:line="240" w:before="0" w:after="0"/>
        <w:ind w:firstLine="709"/>
        <w:jc w:val="both"/>
        <w:rPr/>
      </w:pPr>
      <w:r>
        <w:rPr>
          <w:rFonts w:eastAsia="Times New Roman" w:cs="Times New Roman" w:ascii="Times New Roman" w:hAnsi="Times New Roman"/>
          <w:color w:val="000000"/>
          <w:sz w:val="28"/>
          <w:szCs w:val="28"/>
          <w:lang w:eastAsia="ru-RU"/>
        </w:rPr>
        <w:t xml:space="preserve">Под общественными территориями понимаются территории города соответствующего функционального назначения (площади, улицы, пешеходные зоны, скверы, парки и иные территории), которые постоянно доступны для населения, определенные благодаря сложившимся историческим, культурным, социальным и прочим признакам и созданные для общественного пользования жителей городского округа. Статус </w:t>
      </w:r>
      <w:r>
        <w:rPr>
          <w:rFonts w:eastAsia="Times New Roman" w:cs="Arial" w:ascii="Times New Roman" w:hAnsi="Times New Roman"/>
          <w:color w:val="000000"/>
          <w:sz w:val="28"/>
          <w:szCs w:val="28"/>
          <w:lang w:eastAsia="ru-RU"/>
        </w:rPr>
        <w:t xml:space="preserve">общественной территории </w:t>
      </w:r>
      <w:r>
        <w:rPr>
          <w:rFonts w:eastAsia="Times New Roman" w:cs="Times New Roman" w:ascii="Times New Roman" w:hAnsi="Times New Roman"/>
          <w:color w:val="000000"/>
          <w:sz w:val="28"/>
          <w:szCs w:val="28"/>
          <w:lang w:eastAsia="ru-RU"/>
        </w:rPr>
        <w:t xml:space="preserve">предполагает отсутствие платы за посещение. </w:t>
      </w:r>
    </w:p>
    <w:p>
      <w:pPr>
        <w:pStyle w:val="Normal"/>
        <w:spacing w:lineRule="auto" w:line="240" w:before="0" w:after="0"/>
        <w:ind w:firstLine="540"/>
        <w:jc w:val="both"/>
        <w:rPr/>
      </w:pPr>
      <w:r>
        <w:rPr>
          <w:rFonts w:eastAsia="Times New Roman" w:cs="Times New Roman" w:ascii="Times New Roman" w:hAnsi="Times New Roman"/>
          <w:color w:val="000000"/>
          <w:sz w:val="28"/>
          <w:szCs w:val="28"/>
          <w:lang w:eastAsia="ru-RU"/>
        </w:rPr>
        <w:t>В Киселевском городском округе сформирована положительная практика трудового участия граждан, организаций в выполнении мероприятий по благоустройству общественных пространств, муниципальных территорий общего пользования.</w:t>
      </w:r>
    </w:p>
    <w:p>
      <w:pPr>
        <w:pStyle w:val="Normal"/>
        <w:spacing w:lineRule="auto" w:line="240" w:before="0" w:after="0"/>
        <w:ind w:firstLine="540"/>
        <w:jc w:val="both"/>
        <w:rPr/>
      </w:pPr>
      <w:r>
        <w:rPr>
          <w:rFonts w:eastAsia="Times New Roman" w:cs="Times New Roman" w:ascii="Times New Roman" w:hAnsi="Times New Roman"/>
          <w:color w:val="000000"/>
          <w:sz w:val="28"/>
          <w:szCs w:val="28"/>
          <w:lang w:eastAsia="ru-RU"/>
        </w:rPr>
        <w:t>Каждый год, особенно в весенний период, на территории города организуются субботники, в ходе которых граждане и организации принимают участие в благоустройстве территорий, прилегающих к домам, офисам, и территорий общего пользования.</w:t>
      </w:r>
    </w:p>
    <w:p>
      <w:pPr>
        <w:pStyle w:val="Normal"/>
        <w:spacing w:lineRule="auto" w:line="240" w:before="0" w:after="0"/>
        <w:ind w:firstLine="540"/>
        <w:jc w:val="both"/>
        <w:rPr/>
      </w:pPr>
      <w:r>
        <w:rPr>
          <w:rFonts w:eastAsia="Times New Roman" w:cs="Times New Roman" w:ascii="Times New Roman" w:hAnsi="Times New Roman"/>
          <w:color w:val="000000"/>
          <w:sz w:val="28"/>
          <w:szCs w:val="28"/>
          <w:lang w:eastAsia="ru-RU"/>
        </w:rPr>
        <w:t>Уровень благоустройства территории города, зависит, прежде всего, от состояния дворовых территорий и проездов к дворовым территориям многоквартирных домов, а также от состояния общественных территорий, наиболее посещаемых и имеющих общегородское значение.</w:t>
      </w:r>
    </w:p>
    <w:p>
      <w:pPr>
        <w:pStyle w:val="Normal"/>
        <w:spacing w:lineRule="auto" w:line="240" w:before="0" w:after="0"/>
        <w:ind w:firstLine="540"/>
        <w:jc w:val="both"/>
        <w:rPr/>
      </w:pPr>
      <w:r>
        <w:rPr>
          <w:rFonts w:eastAsia="Times New Roman" w:cs="Times New Roman" w:ascii="Times New Roman" w:hAnsi="Times New Roman"/>
          <w:color w:val="000000"/>
          <w:sz w:val="28"/>
          <w:szCs w:val="28"/>
          <w:lang w:eastAsia="ru-RU"/>
        </w:rPr>
        <w:t>Благоустройство придомовых территорий многоквартирных домов напрямую влияет на восприятие жителями городской среды, создает комфортные условия для отдыха и досуга жильцам многоквартирных жилых домов. При этом основополагающими факторами являются надлежащее состояние асфальтобетонного покрытия дворовых территорий и проездов к многоквартирным жилым домам, а также наличие на придомовых территориях зон отдыха, спортивных и детских игровых площадок, отвечающих всем современным требованиям.</w:t>
      </w:r>
    </w:p>
    <w:p>
      <w:pPr>
        <w:pStyle w:val="Normal"/>
        <w:spacing w:lineRule="auto" w:line="240" w:before="0" w:after="0"/>
        <w:ind w:firstLine="540"/>
        <w:jc w:val="both"/>
        <w:rPr/>
      </w:pPr>
      <w:r>
        <w:rPr>
          <w:rFonts w:eastAsia="Times New Roman" w:cs="Times New Roman" w:ascii="Times New Roman" w:hAnsi="Times New Roman"/>
          <w:color w:val="000000"/>
          <w:sz w:val="28"/>
          <w:szCs w:val="28"/>
          <w:lang w:eastAsia="ru-RU"/>
        </w:rPr>
        <w:t>Проведение мероприятий по благоустройству дворовых территорий многоквартирных домов, мест массового отдыха населения, а также общественных территорий осуществляется с учетом необходимости обеспечения физической, пространственной и информационной доступности зданий, сооружений, дворовых и общественных территорий, а также мест массового отдыха для инвалидов и других маломобильных групп населения.</w:t>
      </w:r>
    </w:p>
    <w:p>
      <w:pPr>
        <w:pStyle w:val="Normal"/>
        <w:spacing w:lineRule="auto" w:line="240" w:before="0" w:after="0"/>
        <w:ind w:firstLine="540"/>
        <w:jc w:val="both"/>
        <w:rPr/>
      </w:pPr>
      <w:r>
        <w:rPr>
          <w:rFonts w:eastAsia="Times New Roman" w:cs="Times New Roman" w:ascii="Times New Roman" w:hAnsi="Times New Roman"/>
          <w:sz w:val="28"/>
          <w:szCs w:val="28"/>
          <w:lang w:eastAsia="ru-RU"/>
        </w:rPr>
        <w:t>Основными проблемами в области благоустройства дворовых и общественных территорий являются:</w:t>
      </w:r>
    </w:p>
    <w:p>
      <w:pPr>
        <w:pStyle w:val="Normal"/>
        <w:spacing w:lineRule="auto" w:line="240" w:before="0" w:after="0"/>
        <w:ind w:firstLine="540"/>
        <w:jc w:val="both"/>
        <w:rPr/>
      </w:pPr>
      <w:r>
        <w:rPr>
          <w:rFonts w:eastAsia="Times New Roman" w:cs="Times New Roman" w:ascii="Times New Roman" w:hAnsi="Times New Roman"/>
          <w:sz w:val="28"/>
          <w:szCs w:val="28"/>
          <w:lang w:eastAsia="ru-RU"/>
        </w:rPr>
        <w:t>- изнашивание покрытий дворовых проездов и тротуаров;</w:t>
      </w:r>
    </w:p>
    <w:p>
      <w:pPr>
        <w:pStyle w:val="Normal"/>
        <w:spacing w:lineRule="auto" w:line="240" w:before="0" w:after="0"/>
        <w:ind w:firstLine="540"/>
        <w:jc w:val="both"/>
        <w:rPr/>
      </w:pPr>
      <w:r>
        <w:rPr>
          <w:rFonts w:eastAsia="Times New Roman" w:cs="Times New Roman" w:ascii="Times New Roman" w:hAnsi="Times New Roman"/>
          <w:sz w:val="28"/>
          <w:szCs w:val="28"/>
          <w:lang w:eastAsia="ru-RU"/>
        </w:rPr>
        <w:t>- недостаточное количество детских и спортивных площадок, зон отдыха;</w:t>
      </w:r>
    </w:p>
    <w:p>
      <w:pPr>
        <w:pStyle w:val="Normal"/>
        <w:spacing w:lineRule="auto" w:line="240" w:before="0" w:after="0"/>
        <w:ind w:firstLine="540"/>
        <w:jc w:val="both"/>
        <w:rPr/>
      </w:pPr>
      <w:r>
        <w:rPr>
          <w:rFonts w:eastAsia="Times New Roman" w:cs="Times New Roman" w:ascii="Times New Roman" w:hAnsi="Times New Roman"/>
          <w:sz w:val="28"/>
          <w:szCs w:val="28"/>
          <w:lang w:eastAsia="ru-RU"/>
        </w:rPr>
        <w:t>- отсутствие в большинстве дворов специально оборудованных мест парковки транспортных средств;</w:t>
      </w:r>
    </w:p>
    <w:p>
      <w:pPr>
        <w:pStyle w:val="Normal"/>
        <w:spacing w:lineRule="auto" w:line="240" w:before="0" w:after="0"/>
        <w:ind w:firstLine="540"/>
        <w:jc w:val="both"/>
        <w:rPr/>
      </w:pPr>
      <w:r>
        <w:rPr>
          <w:rFonts w:eastAsia="Times New Roman" w:cs="Times New Roman" w:ascii="Times New Roman" w:hAnsi="Times New Roman"/>
          <w:sz w:val="28"/>
          <w:szCs w:val="28"/>
          <w:lang w:eastAsia="ru-RU"/>
        </w:rPr>
        <w:t>- неудовлетворительное состояние зеленых насаждений, отсутствие общей концепции озеленения;</w:t>
      </w:r>
    </w:p>
    <w:p>
      <w:pPr>
        <w:pStyle w:val="Normal"/>
        <w:spacing w:lineRule="auto" w:line="240" w:before="0" w:after="0"/>
        <w:ind w:firstLine="540"/>
        <w:jc w:val="both"/>
        <w:rPr/>
      </w:pPr>
      <w:r>
        <w:rPr>
          <w:rFonts w:eastAsia="Times New Roman" w:cs="Times New Roman" w:ascii="Times New Roman" w:hAnsi="Times New Roman"/>
          <w:sz w:val="28"/>
          <w:szCs w:val="28"/>
          <w:lang w:eastAsia="ru-RU"/>
        </w:rPr>
        <w:t>- недостаточное освещение отдельных дворовых и общественных территорий.</w:t>
      </w:r>
    </w:p>
    <w:p>
      <w:pPr>
        <w:pStyle w:val="Normal"/>
        <w:spacing w:lineRule="auto" w:line="240" w:before="0" w:after="0"/>
        <w:ind w:firstLine="540"/>
        <w:jc w:val="both"/>
        <w:rPr/>
      </w:pPr>
      <w:r>
        <w:rPr>
          <w:rFonts w:eastAsia="Times New Roman" w:cs="Times New Roman" w:ascii="Times New Roman" w:hAnsi="Times New Roman"/>
          <w:color w:val="000000"/>
          <w:sz w:val="28"/>
          <w:szCs w:val="28"/>
          <w:lang w:eastAsia="ru-RU"/>
        </w:rPr>
        <w:t>Основными приоритетами п</w:t>
      </w:r>
      <w:r>
        <w:rPr>
          <w:rFonts w:eastAsia="Times New Roman" w:cs="Times New Roman" w:ascii="Times New Roman" w:hAnsi="Times New Roman"/>
          <w:sz w:val="28"/>
          <w:szCs w:val="28"/>
          <w:lang w:eastAsia="ru-RU"/>
        </w:rPr>
        <w:t>олитики в сфере благоустройства являются:</w:t>
      </w:r>
    </w:p>
    <w:p>
      <w:pPr>
        <w:pStyle w:val="Normal"/>
        <w:spacing w:lineRule="auto" w:line="240" w:before="0" w:after="0"/>
        <w:ind w:firstLine="540"/>
        <w:jc w:val="both"/>
        <w:rPr/>
      </w:pPr>
      <w:r>
        <w:rPr>
          <w:rFonts w:eastAsia="Times New Roman" w:cs="Times New Roman" w:ascii="Times New Roman" w:hAnsi="Times New Roman"/>
          <w:sz w:val="28"/>
          <w:szCs w:val="28"/>
          <w:lang w:eastAsia="ru-RU"/>
        </w:rPr>
        <w:t>- создание благоприятной, безопасной и комфортной среды для проживания и жизнедеятельности населения;</w:t>
      </w:r>
    </w:p>
    <w:p>
      <w:pPr>
        <w:pStyle w:val="Normal"/>
        <w:spacing w:lineRule="auto" w:line="240" w:before="0" w:after="0"/>
        <w:ind w:firstLine="540"/>
        <w:jc w:val="both"/>
        <w:rPr/>
      </w:pPr>
      <w:r>
        <w:rPr>
          <w:rFonts w:eastAsia="Times New Roman" w:cs="Times New Roman" w:ascii="Times New Roman" w:hAnsi="Times New Roman"/>
          <w:sz w:val="28"/>
          <w:szCs w:val="28"/>
          <w:lang w:eastAsia="ru-RU"/>
        </w:rPr>
        <w:t>- благоустройство территорий с учетом мнения граждан, территориального общественного самоуправления;</w:t>
      </w:r>
    </w:p>
    <w:p>
      <w:pPr>
        <w:pStyle w:val="Normal"/>
        <w:spacing w:lineRule="auto" w:line="240" w:before="0" w:after="0"/>
        <w:ind w:firstLine="540"/>
        <w:jc w:val="both"/>
        <w:rPr/>
      </w:pPr>
      <w:r>
        <w:rPr>
          <w:rFonts w:eastAsia="Times New Roman" w:cs="Times New Roman" w:ascii="Times New Roman" w:hAnsi="Times New Roman"/>
          <w:sz w:val="28"/>
          <w:szCs w:val="28"/>
          <w:lang w:eastAsia="ru-RU"/>
        </w:rPr>
        <w:t>- реализация мероприятий по благоустройству, отвечающих современным требованиям к созданию комфортной среды проживания граждан и предполагающих масштабное вовлечение граждан в реализацию указанных мероприятий, увеличение объема реализуемых мероприятий и улучшение качества среды проживания в населенных пунктах;</w:t>
      </w:r>
    </w:p>
    <w:p>
      <w:pPr>
        <w:pStyle w:val="Normal"/>
        <w:spacing w:lineRule="auto" w:line="240" w:before="0" w:after="0"/>
        <w:ind w:firstLine="540"/>
        <w:jc w:val="both"/>
        <w:rPr/>
      </w:pPr>
      <w:r>
        <w:rPr>
          <w:rFonts w:eastAsia="Times New Roman" w:cs="Times New Roman" w:ascii="Times New Roman" w:hAnsi="Times New Roman"/>
          <w:sz w:val="28"/>
          <w:szCs w:val="28"/>
          <w:lang w:eastAsia="ru-RU"/>
        </w:rPr>
        <w:t>- сохранение природных объектов, в том числе объектов озеленения;</w:t>
      </w:r>
    </w:p>
    <w:p>
      <w:pPr>
        <w:pStyle w:val="Normal"/>
        <w:spacing w:lineRule="auto" w:line="240" w:before="0" w:after="0"/>
        <w:ind w:firstLine="540"/>
        <w:jc w:val="both"/>
        <w:rPr/>
      </w:pPr>
      <w:r>
        <w:rPr>
          <w:rFonts w:eastAsia="Times New Roman" w:cs="Times New Roman" w:ascii="Times New Roman" w:hAnsi="Times New Roman"/>
          <w:sz w:val="28"/>
          <w:szCs w:val="28"/>
          <w:lang w:eastAsia="ru-RU"/>
        </w:rPr>
        <w:t>- поддержание высокого уровня санитарного и эстетического состояния территории.</w:t>
      </w:r>
    </w:p>
    <w:p>
      <w:pPr>
        <w:pStyle w:val="Normal"/>
        <w:spacing w:lineRule="auto" w:line="240" w:before="0" w:after="0"/>
        <w:ind w:firstLine="540"/>
        <w:jc w:val="both"/>
        <w:rPr/>
      </w:pPr>
      <w:r>
        <w:rPr>
          <w:rFonts w:eastAsia="Times New Roman" w:cs="Times New Roman" w:ascii="Times New Roman" w:hAnsi="Times New Roman"/>
          <w:sz w:val="28"/>
          <w:szCs w:val="28"/>
          <w:lang w:eastAsia="ru-RU"/>
        </w:rPr>
        <w:t>Помимо дворовых территорий в настоящее время необходимо благоустраивать и общественные территории, не обеспечивающие растущие потребности жителей и не удовлетворяющие современным требованиям, предъявляемым к их качеству. Одним из факторов, формирующих положительный имидж городского округа, является наличие благоприятных, комфортных, безопасных и доступных условий для массового отдыха населения.</w:t>
      </w:r>
    </w:p>
    <w:p>
      <w:pPr>
        <w:pStyle w:val="Normal"/>
        <w:spacing w:lineRule="auto" w:line="240" w:before="0" w:after="0"/>
        <w:ind w:firstLine="540"/>
        <w:jc w:val="both"/>
        <w:rPr/>
      </w:pPr>
      <w:r>
        <w:rPr>
          <w:rFonts w:eastAsia="Times New Roman" w:cs="Times New Roman" w:ascii="Times New Roman" w:hAnsi="Times New Roman"/>
          <w:sz w:val="28"/>
          <w:szCs w:val="28"/>
          <w:lang w:eastAsia="ru-RU"/>
        </w:rPr>
        <w:t>Важной задачей в концепции развития территорий общего пользования является увеличение доступности к объектам благоустройства, создание без барьерной среды для лиц с ограниченными возможностями здоровья, а также для молодых семей с колясками.</w:t>
      </w:r>
    </w:p>
    <w:p>
      <w:pPr>
        <w:pStyle w:val="Normal"/>
        <w:spacing w:lineRule="auto" w:line="240" w:before="0" w:after="0"/>
        <w:ind w:firstLine="540"/>
        <w:jc w:val="both"/>
        <w:rPr/>
      </w:pPr>
      <w:r>
        <w:rPr>
          <w:rFonts w:eastAsia="Calibri" w:cs="Times New Roman" w:ascii="Times New Roman" w:hAnsi="Times New Roman"/>
          <w:sz w:val="28"/>
          <w:szCs w:val="28"/>
        </w:rPr>
        <w:t>В интересах обеспечения реализации единого подхода в использовании общественных территорий и благоустройства мест организованного отдыха жителей и гостей городского округа планируется к реализации благоустройство общественных территорий.</w:t>
      </w:r>
    </w:p>
    <w:p>
      <w:pPr>
        <w:pStyle w:val="Normal"/>
        <w:spacing w:lineRule="auto" w:line="240" w:before="0" w:after="0"/>
        <w:ind w:firstLine="540"/>
        <w:jc w:val="both"/>
        <w:rPr/>
      </w:pPr>
      <w:r>
        <w:rPr>
          <w:rFonts w:eastAsia="Times New Roman" w:cs="Times New Roman" w:ascii="Times New Roman" w:hAnsi="Times New Roman"/>
          <w:sz w:val="28"/>
          <w:szCs w:val="28"/>
          <w:lang w:eastAsia="ru-RU"/>
        </w:rPr>
        <w:t>В рамках реализации Указа Президента РФ от 09.05 2017 № 203 «О Стратегии развития информационного общества в Российской Федерации на 2017-2030 гг.» в развитии городской среды Киселевского городского округа запланированы мероприятия, направленные на создание условий для развития технологий сбора, анализа обмена данными, применение которых способствует развитию нового этапа экономики - цифровой экономики.</w:t>
      </w:r>
    </w:p>
    <w:p>
      <w:pPr>
        <w:pStyle w:val="Normal"/>
        <w:widowControl w:val="false"/>
        <w:tabs>
          <w:tab w:val="clear" w:pos="708"/>
          <w:tab w:val="left" w:pos="-200" w:leader="none"/>
          <w:tab w:val="left" w:pos="208" w:leader="none"/>
          <w:tab w:val="left" w:pos="709" w:leader="none"/>
          <w:tab w:val="left" w:pos="851" w:leader="none"/>
          <w:tab w:val="left" w:pos="993" w:leader="none"/>
        </w:tabs>
        <w:suppressAutoHyphens w:val="true"/>
        <w:spacing w:lineRule="auto" w:line="240" w:before="0" w:after="0"/>
        <w:ind w:firstLine="709"/>
        <w:contextualSpacing/>
        <w:jc w:val="both"/>
        <w:rPr/>
      </w:pPr>
      <w:r>
        <w:rPr>
          <w:rFonts w:eastAsia="Times New Roman" w:cs="Times New Roman" w:ascii="Times New Roman" w:hAnsi="Times New Roman"/>
          <w:color w:val="000000"/>
          <w:sz w:val="28"/>
          <w:szCs w:val="28"/>
          <w:lang w:eastAsia="ru-RU"/>
        </w:rPr>
        <w:t xml:space="preserve">1.1. Комплексный подход позволяет наиболее полно и в то же время детально охватить весь объем проблем, решение которых может обеспечить комфортные условия проживания всего населения. К этим условиям относятся чистые улицы, благоустроенные районы, дворы и дома, зеленые насаждения, необходимый уровень освещенности дворов в темное время суток. </w:t>
      </w:r>
    </w:p>
    <w:p>
      <w:pPr>
        <w:pStyle w:val="Normal"/>
        <w:widowControl w:val="false"/>
        <w:tabs>
          <w:tab w:val="clear" w:pos="708"/>
          <w:tab w:val="left" w:pos="180" w:leader="none"/>
          <w:tab w:val="left" w:pos="9360" w:leader="none"/>
        </w:tabs>
        <w:suppressAutoHyphens w:val="true"/>
        <w:spacing w:lineRule="auto" w:line="240" w:before="0" w:after="0"/>
        <w:ind w:firstLine="709"/>
        <w:jc w:val="both"/>
        <w:textAlignment w:val="baseline"/>
        <w:rPr/>
      </w:pPr>
      <w:r>
        <w:rPr>
          <w:rFonts w:eastAsia="Times New Roman" w:cs="Times New Roman" w:ascii="Times New Roman" w:hAnsi="Times New Roman"/>
          <w:color w:val="000000"/>
          <w:sz w:val="28"/>
          <w:szCs w:val="28"/>
          <w:lang w:eastAsia="ru-RU"/>
        </w:rPr>
        <w:t>Применение программного метода позволит поэтапно осуществлять комплексное благоустройство дворовых территории и территорий общего пользования с учетом мнения граждан, а именно:</w:t>
      </w:r>
    </w:p>
    <w:p>
      <w:pPr>
        <w:pStyle w:val="Normal"/>
        <w:widowControl w:val="false"/>
        <w:tabs>
          <w:tab w:val="clear" w:pos="708"/>
          <w:tab w:val="left" w:pos="180" w:leader="none"/>
          <w:tab w:val="left" w:pos="9360" w:leader="none"/>
        </w:tabs>
        <w:suppressAutoHyphens w:val="true"/>
        <w:spacing w:lineRule="auto" w:line="240" w:before="0" w:after="0"/>
        <w:ind w:firstLine="709"/>
        <w:jc w:val="both"/>
        <w:textAlignment w:val="baseline"/>
        <w:rPr/>
      </w:pPr>
      <w:r>
        <w:rPr>
          <w:rFonts w:eastAsia="Times New Roman" w:cs="Times New Roman" w:ascii="Times New Roman" w:hAnsi="Times New Roman"/>
          <w:color w:val="000000"/>
          <w:sz w:val="28"/>
          <w:szCs w:val="28"/>
          <w:lang w:eastAsia="ru-RU"/>
        </w:rPr>
        <w:t xml:space="preserve">- повысит уровень планирования и реализации мероприятий по благоустройству (сделает их современными, эффективными, оптимальными, открытыми, востребованными гражданами); </w:t>
      </w:r>
    </w:p>
    <w:p>
      <w:pPr>
        <w:pStyle w:val="Normal"/>
        <w:widowControl w:val="false"/>
        <w:tabs>
          <w:tab w:val="clear" w:pos="708"/>
          <w:tab w:val="left" w:pos="180" w:leader="none"/>
          <w:tab w:val="left" w:pos="9360" w:leader="none"/>
        </w:tabs>
        <w:suppressAutoHyphens w:val="true"/>
        <w:spacing w:lineRule="auto" w:line="240" w:before="0" w:after="0"/>
        <w:ind w:firstLine="709"/>
        <w:jc w:val="both"/>
        <w:textAlignment w:val="baseline"/>
        <w:rPr/>
      </w:pPr>
      <w:r>
        <w:rPr>
          <w:rFonts w:eastAsia="Times New Roman" w:cs="Times New Roman" w:ascii="Times New Roman" w:hAnsi="Times New Roman"/>
          <w:color w:val="000000"/>
          <w:sz w:val="28"/>
          <w:szCs w:val="28"/>
          <w:lang w:eastAsia="ru-RU"/>
        </w:rPr>
        <w:t>- запустит реализацию механизма поддержки мероприятий по благоустройству, инициированных гражданами;</w:t>
      </w:r>
    </w:p>
    <w:p>
      <w:pPr>
        <w:pStyle w:val="Normal"/>
        <w:widowControl w:val="false"/>
        <w:tabs>
          <w:tab w:val="clear" w:pos="708"/>
          <w:tab w:val="left" w:pos="180" w:leader="none"/>
          <w:tab w:val="left" w:pos="9360" w:leader="none"/>
        </w:tabs>
        <w:suppressAutoHyphens w:val="true"/>
        <w:spacing w:lineRule="auto" w:line="240" w:before="0" w:after="0"/>
        <w:ind w:firstLine="709"/>
        <w:jc w:val="both"/>
        <w:textAlignment w:val="baseline"/>
        <w:rPr/>
      </w:pPr>
      <w:r>
        <w:rPr>
          <w:rFonts w:eastAsia="Times New Roman" w:cs="Times New Roman" w:ascii="Times New Roman" w:hAnsi="Times New Roman"/>
          <w:color w:val="000000"/>
          <w:sz w:val="28"/>
          <w:szCs w:val="28"/>
          <w:lang w:eastAsia="ru-RU"/>
        </w:rPr>
        <w:t xml:space="preserve">- сформирует инструменты общественного контроля за реализацией мероприятий по благоустройству на территории Киселевского городского округа. </w:t>
      </w:r>
    </w:p>
    <w:p>
      <w:pPr>
        <w:pStyle w:val="Normal"/>
        <w:widowControl w:val="false"/>
        <w:spacing w:lineRule="auto" w:line="240" w:before="0" w:after="0"/>
        <w:ind w:firstLine="709"/>
        <w:jc w:val="both"/>
        <w:rPr/>
      </w:pPr>
      <w:r>
        <w:rPr>
          <w:rFonts w:eastAsia="Times New Roman" w:cs="Times New Roman" w:ascii="Times New Roman" w:hAnsi="Times New Roman"/>
          <w:color w:val="000000"/>
          <w:sz w:val="28"/>
          <w:szCs w:val="28"/>
          <w:lang w:eastAsia="ru-RU"/>
        </w:rPr>
        <w:t>Комплексное благоустройство дворовых территорий и мест массового пребывания населения позволит поддержать их в удовлетворительном состоянии, повысить уровень благоустройства, выполнить архитектурно-планировочную организацию территории, обесп</w:t>
      </w:r>
      <w:r>
        <w:rPr>
          <w:rFonts w:eastAsia="Times New Roman" w:cs="Times New Roman" w:ascii="Times New Roman" w:hAnsi="Times New Roman"/>
          <w:sz w:val="28"/>
          <w:szCs w:val="28"/>
          <w:lang w:eastAsia="ru-RU"/>
        </w:rPr>
        <w:t xml:space="preserve">ечить здоровые условия отдыха и жизни жителей. </w:t>
      </w:r>
    </w:p>
    <w:p>
      <w:pPr>
        <w:pStyle w:val="Normal"/>
        <w:widowControl w:val="false"/>
        <w:spacing w:lineRule="auto" w:line="240" w:before="0" w:after="0"/>
        <w:ind w:firstLine="709"/>
        <w:jc w:val="both"/>
        <w:rPr/>
      </w:pPr>
      <w:r>
        <w:rPr>
          <w:rFonts w:eastAsia="Times New Roman" w:cs="Times New Roman" w:ascii="Times New Roman" w:hAnsi="Times New Roman"/>
          <w:sz w:val="28"/>
          <w:szCs w:val="28"/>
          <w:lang w:eastAsia="ru-RU"/>
        </w:rPr>
        <w:t>1.2. Благоустройство дворовых территорий многоквартирных домов.</w:t>
      </w:r>
    </w:p>
    <w:p>
      <w:pPr>
        <w:pStyle w:val="Normal"/>
        <w:widowControl w:val="false"/>
        <w:spacing w:lineRule="auto" w:line="240" w:before="0" w:after="0"/>
        <w:ind w:firstLine="709"/>
        <w:jc w:val="both"/>
        <w:rPr/>
      </w:pPr>
      <w:r>
        <w:rPr>
          <w:rFonts w:eastAsia="Times New Roman" w:cs="Times New Roman" w:ascii="Times New Roman" w:hAnsi="Times New Roman"/>
          <w:sz w:val="28"/>
          <w:szCs w:val="28"/>
          <w:lang w:eastAsia="ru-RU"/>
        </w:rPr>
        <w:t>Под дворовой территорией многоквартирных домов понимается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w:t>
      </w:r>
    </w:p>
    <w:p>
      <w:pPr>
        <w:pStyle w:val="Normal"/>
        <w:widowControl w:val="false"/>
        <w:spacing w:lineRule="auto" w:line="240" w:before="0" w:after="0"/>
        <w:ind w:firstLine="709"/>
        <w:jc w:val="both"/>
        <w:rPr/>
      </w:pPr>
      <w:r>
        <w:rPr>
          <w:rFonts w:eastAsia="Times New Roman" w:cs="Times New Roman" w:ascii="Times New Roman" w:hAnsi="Times New Roman"/>
          <w:sz w:val="28"/>
          <w:szCs w:val="28"/>
          <w:lang w:eastAsia="ru-RU"/>
        </w:rPr>
        <w:t>От уровня транспортно-эксплуатационного состояния дворовых территорий многоквартирных домов и проездов к дворовым территориям во многом зависит качество жизни населения.</w:t>
      </w:r>
    </w:p>
    <w:p>
      <w:pPr>
        <w:pStyle w:val="Normal"/>
        <w:spacing w:lineRule="auto" w:line="240" w:before="0" w:after="0"/>
        <w:ind w:firstLine="709"/>
        <w:jc w:val="both"/>
        <w:rPr/>
      </w:pPr>
      <w:r>
        <w:rPr>
          <w:rFonts w:eastAsia="Times New Roman" w:cs="Times New Roman" w:ascii="Times New Roman" w:hAnsi="Times New Roman"/>
          <w:sz w:val="28"/>
          <w:szCs w:val="28"/>
          <w:lang w:eastAsia="ru-RU"/>
        </w:rPr>
        <w:t>Текущее состояние большинства дворовых территорий не соответствует современным требованиям к местам проживания граждан, обусловленным нормами Градостроительного и Жилищного кодексов Российской Федерации, а именно: значительная часть асфальтобетонного покрытия внутриквартальных проездов имеет высокую степень  износа, практически не производятся работы по озеленению дворовых территорий, малое количество парковок для временного хранения автомобилей, недостаточно оборудованных детских и спортивных площадок.</w:t>
      </w:r>
    </w:p>
    <w:p>
      <w:pPr>
        <w:pStyle w:val="Normal"/>
        <w:widowControl w:val="false"/>
        <w:spacing w:lineRule="auto" w:line="240" w:before="0" w:after="0"/>
        <w:ind w:firstLine="709"/>
        <w:jc w:val="both"/>
        <w:rPr/>
      </w:pPr>
      <w:r>
        <w:rPr>
          <w:rFonts w:eastAsia="Times New Roman" w:cs="Times New Roman" w:ascii="Times New Roman" w:hAnsi="Times New Roman"/>
          <w:sz w:val="28"/>
          <w:szCs w:val="28"/>
          <w:shd w:fill="auto" w:val="clear"/>
          <w:lang w:eastAsia="ru-RU"/>
        </w:rPr>
        <w:t>Адресный перечень дворовых территорий, нуждающихся в благоустройстве (с учетом их физического состояния) и подлежащих благоустройству исходя из минимального перечня работ по благоустройству приведен в приложении №1</w:t>
      </w:r>
      <w:r>
        <w:rPr>
          <w:rFonts w:eastAsia="Times New Roman" w:cs="Times New Roman" w:ascii="Times New Roman" w:hAnsi="Times New Roman"/>
          <w:sz w:val="28"/>
          <w:szCs w:val="28"/>
          <w:lang w:eastAsia="ru-RU"/>
        </w:rPr>
        <w:t xml:space="preserve"> к настоящей </w:t>
      </w:r>
      <w:r>
        <w:rPr>
          <w:rFonts w:eastAsia="Times New Roman" w:cs="Times New Roman" w:ascii="Times New Roman" w:hAnsi="Times New Roman"/>
          <w:bCs/>
          <w:sz w:val="28"/>
          <w:szCs w:val="28"/>
          <w:lang w:eastAsia="ru-RU"/>
        </w:rPr>
        <w:t>муниципальной программе</w:t>
      </w:r>
      <w:r>
        <w:rPr>
          <w:rFonts w:eastAsia="Times New Roman" w:cs="Times New Roman" w:ascii="Times New Roman" w:hAnsi="Times New Roman"/>
          <w:color w:val="000000"/>
          <w:sz w:val="28"/>
          <w:szCs w:val="28"/>
          <w:lang w:eastAsia="ru-RU"/>
        </w:rPr>
        <w:t>.</w:t>
      </w:r>
      <w:r>
        <w:rPr>
          <w:rFonts w:eastAsia="Times New Roman" w:cs="Times New Roman" w:ascii="Times New Roman" w:hAnsi="Times New Roman"/>
          <w:sz w:val="28"/>
          <w:szCs w:val="28"/>
          <w:lang w:eastAsia="ru-RU"/>
        </w:rPr>
        <w:t xml:space="preserve"> Физическое состояние дворовой территории и необходимость ее благоустройства определяются по результатам инвентаризации дворовой территории, проведенной в порядке, установленном нормативным правовым актом субъекта Российской Федерации. Очередность благоустройства определяется в порядке поступления предложений заинтересованных лиц об их участии в выполнении указанных работ.</w:t>
      </w:r>
    </w:p>
    <w:p>
      <w:pPr>
        <w:pStyle w:val="Normal"/>
        <w:widowControl w:val="false"/>
        <w:spacing w:lineRule="auto" w:line="240" w:before="0" w:after="0"/>
        <w:ind w:firstLine="709"/>
        <w:jc w:val="both"/>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 xml:space="preserve">В адресный перечень дворовых территорий многоквартирных домов, расположенных на территории Киселевского городского округа, на которых планируется благоустройство по минимальному и (или) дополнительному перечням работ, могут быть дополнены дворовыми территориями, благоустройство которых будет реализовано физическим или юридическим лицом, не являющимся муниципальным учреждением или муниципальным предприятием, своими силами и средствами, либо за счет собственных средств. </w:t>
      </w:r>
    </w:p>
    <w:p>
      <w:pPr>
        <w:pStyle w:val="Normal"/>
        <w:widowControl w:val="false"/>
        <w:spacing w:lineRule="auto" w:line="240" w:before="0" w:after="0"/>
        <w:ind w:firstLine="709"/>
        <w:jc w:val="both"/>
        <w:rPr/>
      </w:pPr>
      <w:r>
        <w:rPr>
          <w:rFonts w:eastAsia="Times New Roman" w:cs="Times New Roman" w:ascii="Times New Roman" w:hAnsi="Times New Roman"/>
          <w:sz w:val="28"/>
          <w:szCs w:val="28"/>
          <w:lang w:eastAsia="ru-RU"/>
        </w:rPr>
        <w:t xml:space="preserve">Администрация Киселевского городского округа вправе исключить </w:t>
      </w:r>
      <w:r>
        <w:rPr>
          <w:rFonts w:eastAsia="Times New Roman" w:cs="Times New Roman" w:ascii="Times New Roman" w:hAnsi="Times New Roman"/>
          <w:spacing w:val="2"/>
          <w:sz w:val="28"/>
          <w:szCs w:val="28"/>
          <w:lang w:eastAsia="ru-RU"/>
        </w:rPr>
        <w:t xml:space="preserve">из адресного перечня дворовых территорий, подлежащих благоустройству в рамках реализации муниципальной программы: </w:t>
      </w:r>
    </w:p>
    <w:p>
      <w:pPr>
        <w:pStyle w:val="Normal"/>
        <w:widowControl w:val="false"/>
        <w:spacing w:lineRule="auto" w:line="240" w:before="0" w:after="0"/>
        <w:ind w:firstLine="709"/>
        <w:jc w:val="both"/>
        <w:rPr/>
      </w:pPr>
      <w:r>
        <w:rPr>
          <w:rFonts w:eastAsia="Times New Roman" w:cs="Times New Roman" w:ascii="Times New Roman" w:hAnsi="Times New Roman"/>
          <w:spacing w:val="2"/>
          <w:sz w:val="28"/>
          <w:szCs w:val="28"/>
          <w:lang w:eastAsia="ru-RU"/>
        </w:rPr>
        <w:t xml:space="preserve">- дворовые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а также территории, которые планируются к изъятию для муниципальных или государственных нужд в соответствии с генеральным планом города, при условии одобрения  решения об исключении указанных территорий из адресного перечня дворовых территорий </w:t>
      </w:r>
      <w:r>
        <w:rPr>
          <w:rFonts w:eastAsia="Times New Roman" w:cs="Times New Roman" w:ascii="Times New Roman" w:hAnsi="Times New Roman"/>
          <w:sz w:val="28"/>
          <w:szCs w:val="28"/>
          <w:lang w:eastAsia="ru-RU"/>
        </w:rPr>
        <w:t xml:space="preserve">общественной комиссии КГО по оценке предложений заинтересованных лиц и осуществлению контроля за реализацией программы формирования современной городской среды </w:t>
      </w:r>
      <w:r>
        <w:rPr>
          <w:rFonts w:eastAsia="Times New Roman" w:cs="Times New Roman" w:ascii="Times New Roman" w:hAnsi="Times New Roman"/>
          <w:spacing w:val="2"/>
          <w:sz w:val="28"/>
          <w:szCs w:val="28"/>
          <w:lang w:eastAsia="ru-RU"/>
        </w:rPr>
        <w:t>в порядке, установленном такой комиссией;</w:t>
      </w:r>
    </w:p>
    <w:p>
      <w:pPr>
        <w:pStyle w:val="Normal"/>
        <w:widowControl w:val="false"/>
        <w:spacing w:lineRule="auto" w:line="240" w:before="0" w:after="0"/>
        <w:ind w:firstLine="709"/>
        <w:jc w:val="both"/>
        <w:rPr/>
      </w:pPr>
      <w:r>
        <w:rPr>
          <w:rFonts w:eastAsia="Times New Roman" w:cs="Times New Roman" w:ascii="Times New Roman" w:hAnsi="Times New Roman"/>
          <w:spacing w:val="2"/>
          <w:sz w:val="28"/>
          <w:szCs w:val="28"/>
          <w:lang w:eastAsia="ru-RU"/>
        </w:rPr>
        <w:t xml:space="preserve">- дворовые территории,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 установленные соответствующей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муниципального образования </w:t>
      </w:r>
      <w:r>
        <w:rPr>
          <w:rFonts w:eastAsia="Times New Roman" w:cs="Times New Roman" w:ascii="Times New Roman" w:hAnsi="Times New Roman"/>
          <w:sz w:val="28"/>
          <w:szCs w:val="28"/>
          <w:lang w:eastAsia="ru-RU"/>
        </w:rPr>
        <w:t>общественной комиссии КГО по оценке предложений заинтересованных лиц и осуществлению контроля, за реализацией программы формирования современной городской среды</w:t>
      </w:r>
      <w:r>
        <w:rPr>
          <w:rFonts w:eastAsia="Times New Roman" w:cs="Times New Roman" w:ascii="Times New Roman" w:hAnsi="Times New Roman"/>
          <w:spacing w:val="2"/>
          <w:sz w:val="28"/>
          <w:szCs w:val="28"/>
          <w:lang w:eastAsia="ru-RU"/>
        </w:rPr>
        <w:t xml:space="preserve"> в порядке, установленном такой комиссией.</w:t>
      </w:r>
    </w:p>
    <w:p>
      <w:pPr>
        <w:pStyle w:val="Normal"/>
        <w:widowControl w:val="false"/>
        <w:spacing w:lineRule="auto" w:line="240" w:before="0" w:after="0"/>
        <w:ind w:firstLine="709"/>
        <w:jc w:val="both"/>
        <w:rPr/>
      </w:pPr>
      <w:r>
        <w:rPr>
          <w:rFonts w:eastAsia="Times New Roman" w:cs="Times New Roman" w:ascii="Times New Roman" w:hAnsi="Times New Roman"/>
          <w:sz w:val="28"/>
          <w:szCs w:val="28"/>
          <w:lang w:eastAsia="ru-RU"/>
        </w:rPr>
        <w:t>1.3. Перечень работ по благоустройству дворовых территорий.</w:t>
      </w:r>
    </w:p>
    <w:p>
      <w:pPr>
        <w:pStyle w:val="Normal"/>
        <w:widowControl w:val="false"/>
        <w:spacing w:lineRule="auto" w:line="240" w:before="0" w:after="0"/>
        <w:ind w:firstLine="709"/>
        <w:jc w:val="both"/>
        <w:rPr/>
      </w:pPr>
      <w:r>
        <w:rPr>
          <w:rFonts w:eastAsia="Times New Roman" w:cs="Times New Roman" w:ascii="Times New Roman" w:hAnsi="Times New Roman"/>
          <w:sz w:val="28"/>
          <w:szCs w:val="28"/>
          <w:lang w:eastAsia="ru-RU"/>
        </w:rPr>
        <w:t>Для поддержания дворовых территорий в технически исправном состоянии и приведения их в соответствие с современными требованиями предусматривается целенаправленная работа по следующим направлениям:</w:t>
      </w:r>
    </w:p>
    <w:p>
      <w:pPr>
        <w:pStyle w:val="Normal"/>
        <w:widowControl w:val="false"/>
        <w:spacing w:lineRule="auto" w:line="240" w:before="0" w:after="0"/>
        <w:ind w:firstLine="709"/>
        <w:jc w:val="both"/>
        <w:rPr/>
      </w:pPr>
      <w:r>
        <w:rPr>
          <w:rFonts w:eastAsia="Times New Roman" w:cs="Times New Roman" w:ascii="Times New Roman" w:hAnsi="Times New Roman"/>
          <w:sz w:val="28"/>
          <w:szCs w:val="28"/>
          <w:lang w:eastAsia="ru-RU"/>
        </w:rPr>
        <w:t>минимальный перечень видов работ по благоустройству дворовых территорий (далее - минимальный перечень работ):</w:t>
      </w:r>
    </w:p>
    <w:p>
      <w:pPr>
        <w:pStyle w:val="Normal"/>
        <w:widowControl w:val="false"/>
        <w:spacing w:lineRule="auto" w:line="240" w:before="0" w:after="0"/>
        <w:ind w:firstLine="709"/>
        <w:jc w:val="both"/>
        <w:rPr/>
      </w:pPr>
      <w:r>
        <w:rPr>
          <w:rFonts w:eastAsia="Times New Roman" w:cs="Times New Roman" w:ascii="Times New Roman" w:hAnsi="Times New Roman"/>
          <w:sz w:val="28"/>
          <w:szCs w:val="28"/>
          <w:lang w:eastAsia="ru-RU"/>
        </w:rPr>
        <w:t>-ремонт дворовых проездов;</w:t>
      </w:r>
    </w:p>
    <w:p>
      <w:pPr>
        <w:pStyle w:val="Normal"/>
        <w:widowControl w:val="false"/>
        <w:spacing w:lineRule="auto" w:line="240" w:before="0" w:after="0"/>
        <w:ind w:firstLine="709"/>
        <w:jc w:val="both"/>
        <w:rPr/>
      </w:pPr>
      <w:r>
        <w:rPr>
          <w:rFonts w:eastAsia="Times New Roman" w:cs="Times New Roman" w:ascii="Times New Roman" w:hAnsi="Times New Roman"/>
          <w:sz w:val="28"/>
          <w:szCs w:val="28"/>
          <w:lang w:eastAsia="ru-RU"/>
        </w:rPr>
        <w:t>-обеспечение освещения дворовых территорий;</w:t>
      </w:r>
    </w:p>
    <w:p>
      <w:pPr>
        <w:pStyle w:val="Normal"/>
        <w:widowControl w:val="false"/>
        <w:spacing w:lineRule="auto" w:line="240" w:before="0" w:after="0"/>
        <w:ind w:firstLine="709"/>
        <w:jc w:val="both"/>
        <w:rPr/>
      </w:pPr>
      <w:r>
        <w:rPr>
          <w:rFonts w:eastAsia="Times New Roman" w:cs="Times New Roman" w:ascii="Times New Roman" w:hAnsi="Times New Roman"/>
          <w:sz w:val="28"/>
          <w:szCs w:val="28"/>
          <w:lang w:eastAsia="ru-RU"/>
        </w:rPr>
        <w:t xml:space="preserve">-установка скамеек, урн; </w:t>
      </w:r>
    </w:p>
    <w:p>
      <w:pPr>
        <w:pStyle w:val="Normal"/>
        <w:widowControl w:val="false"/>
        <w:spacing w:lineRule="auto" w:line="240" w:before="0" w:after="0"/>
        <w:ind w:firstLine="709"/>
        <w:jc w:val="both"/>
        <w:rPr/>
      </w:pPr>
      <w:r>
        <w:rPr>
          <w:rFonts w:eastAsia="Times New Roman" w:cs="Times New Roman" w:ascii="Times New Roman" w:hAnsi="Times New Roman"/>
          <w:sz w:val="28"/>
          <w:szCs w:val="28"/>
          <w:lang w:eastAsia="ru-RU"/>
        </w:rPr>
        <w:t>-ремонт автомобильных парковок;</w:t>
      </w:r>
    </w:p>
    <w:p>
      <w:pPr>
        <w:pStyle w:val="Normal"/>
        <w:widowControl w:val="false"/>
        <w:spacing w:lineRule="auto" w:line="240" w:before="0" w:after="0"/>
        <w:ind w:firstLine="709"/>
        <w:jc w:val="both"/>
        <w:rPr/>
      </w:pPr>
      <w:r>
        <w:rPr>
          <w:rFonts w:eastAsia="Times New Roman" w:cs="Times New Roman" w:ascii="Times New Roman" w:hAnsi="Times New Roman"/>
          <w:sz w:val="28"/>
          <w:szCs w:val="28"/>
          <w:lang w:eastAsia="ru-RU"/>
        </w:rPr>
        <w:t>-озеленение территорий;</w:t>
      </w:r>
    </w:p>
    <w:p>
      <w:pPr>
        <w:pStyle w:val="Normal"/>
        <w:widowControl w:val="false"/>
        <w:spacing w:lineRule="auto" w:line="240" w:before="0" w:after="0"/>
        <w:ind w:firstLine="709"/>
        <w:jc w:val="both"/>
        <w:rPr/>
      </w:pPr>
      <w:r>
        <w:rPr>
          <w:rFonts w:eastAsia="Times New Roman" w:cs="Times New Roman" w:ascii="Times New Roman" w:hAnsi="Times New Roman"/>
          <w:sz w:val="28"/>
          <w:szCs w:val="28"/>
          <w:lang w:eastAsia="ru-RU"/>
        </w:rPr>
        <w:t>-ремонт тротуаров, пешеходных дорожек;</w:t>
      </w:r>
    </w:p>
    <w:p>
      <w:pPr>
        <w:pStyle w:val="Normal"/>
        <w:widowControl w:val="false"/>
        <w:spacing w:lineRule="auto" w:line="240" w:before="0" w:after="0"/>
        <w:ind w:firstLine="709"/>
        <w:jc w:val="both"/>
        <w:rPr/>
      </w:pPr>
      <w:r>
        <w:rPr>
          <w:rFonts w:eastAsia="Times New Roman" w:cs="Times New Roman" w:ascii="Times New Roman" w:hAnsi="Times New Roman"/>
          <w:sz w:val="28"/>
          <w:szCs w:val="28"/>
          <w:lang w:eastAsia="ru-RU"/>
        </w:rPr>
        <w:t>- ремонт твердых покрытий аллей</w:t>
      </w:r>
    </w:p>
    <w:p>
      <w:pPr>
        <w:pStyle w:val="Normal"/>
        <w:widowControl w:val="false"/>
        <w:spacing w:lineRule="auto" w:line="240" w:before="0" w:after="0"/>
        <w:ind w:firstLine="709"/>
        <w:jc w:val="both"/>
        <w:rPr/>
      </w:pPr>
      <w:r>
        <w:rPr>
          <w:rFonts w:eastAsia="Times New Roman" w:cs="Times New Roman" w:ascii="Times New Roman" w:hAnsi="Times New Roman"/>
          <w:sz w:val="28"/>
          <w:szCs w:val="28"/>
          <w:lang w:eastAsia="ru-RU"/>
        </w:rPr>
        <w:t>-ремонт отмостки.</w:t>
      </w:r>
    </w:p>
    <w:p>
      <w:pPr>
        <w:pStyle w:val="Normal"/>
        <w:widowControl w:val="false"/>
        <w:spacing w:lineRule="auto" w:line="240" w:before="0" w:after="0"/>
        <w:ind w:firstLine="709"/>
        <w:jc w:val="both"/>
        <w:rPr/>
      </w:pPr>
      <w:r>
        <w:rPr>
          <w:rFonts w:eastAsia="Times New Roman" w:cs="Times New Roman" w:ascii="Times New Roman" w:hAnsi="Times New Roman"/>
          <w:sz w:val="28"/>
          <w:szCs w:val="28"/>
          <w:lang w:eastAsia="ru-RU"/>
        </w:rPr>
        <w:t>Для расходования денежных средств из бюджета города на благоустройство дворовой территории</w:t>
      </w:r>
      <w:r>
        <w:rPr>
          <w:rFonts w:eastAsia="Times New Roman" w:cs="Times New Roman" w:ascii="Times New Roman" w:hAnsi="Times New Roman"/>
          <w:spacing w:val="2"/>
          <w:sz w:val="28"/>
          <w:szCs w:val="28"/>
          <w:lang w:eastAsia="ru-RU"/>
        </w:rPr>
        <w:t xml:space="preserve"> в соответствии с минимальным перечнем работ,</w:t>
      </w:r>
      <w:r>
        <w:rPr>
          <w:rFonts w:eastAsia="Times New Roman" w:cs="Arial" w:ascii="Arial" w:hAnsi="Arial"/>
          <w:spacing w:val="2"/>
          <w:sz w:val="21"/>
          <w:szCs w:val="21"/>
          <w:lang w:eastAsia="ru-RU"/>
        </w:rPr>
        <w:t xml:space="preserve"> </w:t>
      </w:r>
      <w:r>
        <w:rPr>
          <w:rFonts w:eastAsia="Times New Roman" w:cs="Times New Roman" w:ascii="Times New Roman" w:hAnsi="Times New Roman"/>
          <w:spacing w:val="2"/>
          <w:sz w:val="28"/>
          <w:szCs w:val="28"/>
          <w:lang w:eastAsia="ru-RU"/>
        </w:rPr>
        <w:t>необходимо решение собственников помещений в многоквартирном доме, дворовая территория которого благоустраивается, о принятии созданного в результате благоустройства имущества в состав общего имущества многоквартирного дома:</w:t>
      </w:r>
    </w:p>
    <w:p>
      <w:pPr>
        <w:pStyle w:val="Normal"/>
        <w:widowControl w:val="false"/>
        <w:spacing w:lineRule="auto" w:line="240" w:before="0" w:after="0"/>
        <w:ind w:firstLine="709"/>
        <w:jc w:val="both"/>
        <w:rPr/>
      </w:pPr>
      <w:r>
        <w:rPr>
          <w:rFonts w:eastAsia="Times New Roman" w:cs="Times New Roman" w:ascii="Times New Roman" w:hAnsi="Times New Roman"/>
          <w:sz w:val="28"/>
          <w:szCs w:val="28"/>
          <w:lang w:eastAsia="ru-RU"/>
        </w:rPr>
        <w:t>перечень дополнительных видов работ по благоустройству дворовых территорий (далее - дополнительный перечень работ):</w:t>
      </w:r>
      <w:r>
        <w:rPr>
          <w:rFonts w:eastAsia="Times New Roman" w:cs="Arial" w:ascii="Arial" w:hAnsi="Arial"/>
          <w:spacing w:val="2"/>
          <w:sz w:val="21"/>
          <w:szCs w:val="21"/>
          <w:lang w:eastAsia="ru-RU"/>
        </w:rPr>
        <w:t xml:space="preserve"> </w:t>
      </w:r>
    </w:p>
    <w:p>
      <w:pPr>
        <w:pStyle w:val="Normal"/>
        <w:widowControl w:val="false"/>
        <w:spacing w:lineRule="auto" w:line="240" w:before="0" w:after="0"/>
        <w:ind w:firstLine="709"/>
        <w:jc w:val="both"/>
        <w:rPr/>
      </w:pPr>
      <w:r>
        <w:rPr>
          <w:rFonts w:eastAsia="Times New Roman" w:cs="Times New Roman" w:ascii="Times New Roman" w:hAnsi="Times New Roman"/>
          <w:spacing w:val="2"/>
          <w:sz w:val="28"/>
          <w:szCs w:val="28"/>
          <w:lang w:eastAsia="ru-RU"/>
        </w:rPr>
        <w:t>-ремонт пешеходных мостиков;</w:t>
      </w:r>
    </w:p>
    <w:p>
      <w:pPr>
        <w:pStyle w:val="Normal"/>
        <w:widowControl w:val="false"/>
        <w:spacing w:lineRule="auto" w:line="240" w:before="0" w:after="0"/>
        <w:ind w:firstLine="709"/>
        <w:jc w:val="both"/>
        <w:rPr/>
      </w:pPr>
      <w:r>
        <w:rPr>
          <w:rFonts w:eastAsia="Times New Roman" w:cs="Times New Roman" w:ascii="Times New Roman" w:hAnsi="Times New Roman"/>
          <w:sz w:val="28"/>
          <w:szCs w:val="28"/>
          <w:lang w:eastAsia="ru-RU"/>
        </w:rPr>
        <w:t>-оборудование детских и (или) спортивных площадок;</w:t>
      </w:r>
    </w:p>
    <w:p>
      <w:pPr>
        <w:pStyle w:val="Normal"/>
        <w:widowControl w:val="false"/>
        <w:spacing w:lineRule="auto" w:line="240" w:before="0" w:after="0"/>
        <w:ind w:firstLine="709"/>
        <w:jc w:val="both"/>
        <w:rPr/>
      </w:pPr>
      <w:r>
        <w:rPr>
          <w:rFonts w:eastAsia="Times New Roman" w:cs="Times New Roman" w:ascii="Times New Roman" w:hAnsi="Times New Roman"/>
          <w:sz w:val="28"/>
          <w:szCs w:val="28"/>
          <w:lang w:eastAsia="ru-RU"/>
        </w:rPr>
        <w:t>-оборудование дополнительных элементов благоустройства, малых архитектурных форм;</w:t>
      </w:r>
    </w:p>
    <w:p>
      <w:pPr>
        <w:pStyle w:val="Normal"/>
        <w:widowControl w:val="false"/>
        <w:spacing w:lineRule="auto" w:line="240" w:before="0" w:after="0"/>
        <w:ind w:firstLine="709"/>
        <w:jc w:val="both"/>
        <w:rPr/>
      </w:pPr>
      <w:r>
        <w:rPr>
          <w:rFonts w:eastAsia="Times New Roman" w:cs="Times New Roman" w:ascii="Times New Roman" w:hAnsi="Times New Roman"/>
          <w:sz w:val="28"/>
          <w:szCs w:val="28"/>
          <w:lang w:eastAsia="ru-RU"/>
        </w:rPr>
        <w:t>-иные виды работ.</w:t>
      </w:r>
    </w:p>
    <w:p>
      <w:pPr>
        <w:pStyle w:val="Normal"/>
        <w:widowControl w:val="false"/>
        <w:spacing w:lineRule="auto" w:line="240" w:before="0" w:after="0"/>
        <w:ind w:firstLine="709"/>
        <w:jc w:val="both"/>
        <w:rPr/>
      </w:pPr>
      <w:r>
        <w:rPr>
          <w:rFonts w:eastAsia="Times New Roman" w:cs="Times New Roman" w:ascii="Times New Roman" w:hAnsi="Times New Roman"/>
          <w:sz w:val="28"/>
          <w:szCs w:val="28"/>
          <w:lang w:eastAsia="ru-RU"/>
        </w:rPr>
        <w:t>Для расходования денежных средств из бюджета города на благоустройство дворовой территории</w:t>
      </w:r>
      <w:r>
        <w:rPr>
          <w:rFonts w:eastAsia="Times New Roman" w:cs="Times New Roman" w:ascii="Times New Roman" w:hAnsi="Times New Roman"/>
          <w:spacing w:val="2"/>
          <w:sz w:val="28"/>
          <w:szCs w:val="28"/>
          <w:lang w:eastAsia="ru-RU"/>
        </w:rPr>
        <w:t xml:space="preserve"> в соответствии с дополнительным перечнем работ, необходимо решение собственников помещений в многоквартирном доме, дворовая территория которого благоустраивается, о принятии созданного в результате благоустройства имущества в состав общего имущества многоквартирного дома.</w:t>
      </w:r>
    </w:p>
    <w:p>
      <w:pPr>
        <w:pStyle w:val="Normal"/>
        <w:widowControl w:val="false"/>
        <w:spacing w:lineRule="auto" w:line="240" w:before="0" w:after="0"/>
        <w:ind w:firstLine="709"/>
        <w:jc w:val="both"/>
        <w:rPr/>
      </w:pPr>
      <w:r>
        <w:rPr>
          <w:rFonts w:eastAsia="Times New Roman" w:cs="Times New Roman" w:ascii="Times New Roman" w:hAnsi="Times New Roman"/>
          <w:sz w:val="28"/>
          <w:szCs w:val="28"/>
          <w:lang w:eastAsia="ru-RU"/>
        </w:rPr>
        <w:t>1.4. Нормативная стоимость (единичные расценки) работ по</w:t>
      </w:r>
      <w:r>
        <w:rPr>
          <w:rFonts w:eastAsia="Times New Roman" w:cs="Times New Roman" w:ascii="Times New Roman" w:hAnsi="Times New Roman"/>
          <w:spacing w:val="2"/>
          <w:sz w:val="28"/>
          <w:szCs w:val="28"/>
          <w:lang w:eastAsia="ru-RU"/>
        </w:rPr>
        <w:t xml:space="preserve"> </w:t>
      </w:r>
      <w:r>
        <w:rPr>
          <w:rFonts w:eastAsia="Times New Roman" w:cs="Times New Roman" w:ascii="Times New Roman" w:hAnsi="Times New Roman"/>
          <w:sz w:val="28"/>
          <w:szCs w:val="28"/>
          <w:lang w:eastAsia="ru-RU"/>
        </w:rPr>
        <w:t>благоустройству дворовых территорий, входящих в состав минимального перечня таких работ:</w:t>
      </w:r>
    </w:p>
    <w:p>
      <w:pPr>
        <w:pStyle w:val="Norma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tbl>
      <w:tblPr>
        <w:tblW w:w="9561" w:type="dxa"/>
        <w:jc w:val="left"/>
        <w:tblInd w:w="62" w:type="dxa"/>
        <w:tblLayout w:type="fixed"/>
        <w:tblCellMar>
          <w:top w:w="102" w:type="dxa"/>
          <w:left w:w="62" w:type="dxa"/>
          <w:bottom w:w="102" w:type="dxa"/>
          <w:right w:w="62" w:type="dxa"/>
        </w:tblCellMar>
        <w:tblLook w:noVBand="1" w:val="04a0" w:noHBand="0" w:lastColumn="0" w:firstColumn="1" w:lastRow="0" w:firstRow="1"/>
      </w:tblPr>
      <w:tblGrid>
        <w:gridCol w:w="2654"/>
        <w:gridCol w:w="1810"/>
        <w:gridCol w:w="1677"/>
        <w:gridCol w:w="1677"/>
        <w:gridCol w:w="1743"/>
      </w:tblGrid>
      <w:tr>
        <w:trPr>
          <w:trHeight w:val="928" w:hRule="atLeast"/>
        </w:trPr>
        <w:tc>
          <w:tcPr>
            <w:tcW w:w="26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27" w:before="0" w:after="0"/>
              <w:jc w:val="center"/>
              <w:rPr>
                <w:sz w:val="24"/>
                <w:szCs w:val="24"/>
              </w:rPr>
            </w:pPr>
            <w:r>
              <w:rPr>
                <w:rFonts w:eastAsia="Times New Roman" w:cs="Times New Roman" w:ascii="Times New Roman" w:hAnsi="Times New Roman"/>
                <w:sz w:val="24"/>
                <w:szCs w:val="24"/>
                <w:lang w:eastAsia="ru-RU"/>
              </w:rPr>
              <w:t>Наименование вида работ</w:t>
            </w:r>
          </w:p>
        </w:tc>
        <w:tc>
          <w:tcPr>
            <w:tcW w:w="181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27" w:before="0" w:after="0"/>
              <w:jc w:val="center"/>
              <w:rPr>
                <w:sz w:val="24"/>
                <w:szCs w:val="24"/>
              </w:rPr>
            </w:pPr>
            <w:r>
              <w:rPr>
                <w:rFonts w:eastAsia="Times New Roman" w:cs="Times New Roman" w:ascii="Times New Roman" w:hAnsi="Times New Roman"/>
                <w:sz w:val="24"/>
                <w:szCs w:val="24"/>
                <w:lang w:eastAsia="ru-RU"/>
              </w:rPr>
              <w:t>Перечень работ</w:t>
            </w:r>
          </w:p>
        </w:tc>
        <w:tc>
          <w:tcPr>
            <w:tcW w:w="167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27" w:before="0" w:after="0"/>
              <w:jc w:val="center"/>
              <w:rPr>
                <w:sz w:val="24"/>
                <w:szCs w:val="24"/>
              </w:rPr>
            </w:pPr>
            <w:r>
              <w:rPr>
                <w:rFonts w:eastAsia="Times New Roman" w:cs="Times New Roman" w:ascii="Times New Roman" w:hAnsi="Times New Roman"/>
                <w:sz w:val="24"/>
                <w:szCs w:val="24"/>
                <w:lang w:eastAsia="ru-RU"/>
              </w:rPr>
              <w:t>Единица измерения объема работ</w:t>
            </w:r>
          </w:p>
        </w:tc>
        <w:tc>
          <w:tcPr>
            <w:tcW w:w="167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27" w:before="0" w:after="0"/>
              <w:jc w:val="center"/>
              <w:rPr>
                <w:sz w:val="24"/>
                <w:szCs w:val="24"/>
              </w:rPr>
            </w:pPr>
            <w:r>
              <w:rPr>
                <w:rFonts w:eastAsia="Times New Roman" w:cs="Times New Roman" w:ascii="Times New Roman" w:hAnsi="Times New Roman"/>
                <w:sz w:val="24"/>
                <w:szCs w:val="24"/>
                <w:lang w:eastAsia="ru-RU"/>
              </w:rPr>
              <w:t>Минимальная цена за единицу работ (руб.)</w:t>
            </w:r>
          </w:p>
        </w:tc>
        <w:tc>
          <w:tcPr>
            <w:tcW w:w="174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27" w:before="0" w:after="0"/>
              <w:jc w:val="center"/>
              <w:rPr>
                <w:sz w:val="24"/>
                <w:szCs w:val="24"/>
              </w:rPr>
            </w:pPr>
            <w:r>
              <w:rPr>
                <w:rFonts w:eastAsia="Times New Roman" w:cs="Times New Roman" w:ascii="Times New Roman" w:hAnsi="Times New Roman"/>
                <w:sz w:val="24"/>
                <w:szCs w:val="24"/>
                <w:lang w:eastAsia="ru-RU"/>
              </w:rPr>
              <w:t>Максимальная цена за единицу работ (руб.)</w:t>
            </w:r>
          </w:p>
        </w:tc>
      </w:tr>
      <w:tr>
        <w:trPr>
          <w:trHeight w:val="658" w:hRule="atLeast"/>
        </w:trPr>
        <w:tc>
          <w:tcPr>
            <w:tcW w:w="26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27" w:before="0" w:after="0"/>
              <w:rPr>
                <w:sz w:val="24"/>
                <w:szCs w:val="24"/>
              </w:rPr>
            </w:pPr>
            <w:r>
              <w:rPr>
                <w:rFonts w:eastAsia="Times New Roman" w:cs="Times New Roman" w:ascii="Times New Roman" w:hAnsi="Times New Roman"/>
                <w:sz w:val="24"/>
                <w:szCs w:val="24"/>
                <w:lang w:eastAsia="ru-RU"/>
              </w:rPr>
              <w:t>Ремонт дворовых проездов</w:t>
            </w:r>
          </w:p>
        </w:tc>
        <w:tc>
          <w:tcPr>
            <w:tcW w:w="181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27" w:before="0" w:after="0"/>
              <w:jc w:val="center"/>
              <w:rPr>
                <w:sz w:val="24"/>
                <w:szCs w:val="24"/>
              </w:rPr>
            </w:pPr>
            <w:r>
              <w:rPr>
                <w:rFonts w:eastAsia="Times New Roman" w:cs="Times New Roman" w:ascii="Times New Roman" w:hAnsi="Times New Roman"/>
                <w:sz w:val="24"/>
                <w:szCs w:val="24"/>
                <w:lang w:eastAsia="ru-RU"/>
              </w:rPr>
              <w:t>минимальный</w:t>
            </w:r>
          </w:p>
        </w:tc>
        <w:tc>
          <w:tcPr>
            <w:tcW w:w="167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27" w:before="0" w:after="0"/>
              <w:jc w:val="center"/>
              <w:rPr>
                <w:sz w:val="24"/>
                <w:szCs w:val="24"/>
              </w:rPr>
            </w:pPr>
            <w:r>
              <w:rPr>
                <w:rFonts w:eastAsia="Times New Roman" w:cs="Times New Roman" w:ascii="Times New Roman" w:hAnsi="Times New Roman"/>
                <w:sz w:val="24"/>
                <w:szCs w:val="24"/>
                <w:lang w:eastAsia="ru-RU"/>
              </w:rPr>
              <w:t>м</w:t>
            </w:r>
            <w:r>
              <w:rPr>
                <w:rFonts w:eastAsia="Times New Roman" w:cs="Times New Roman" w:ascii="Times New Roman" w:hAnsi="Times New Roman"/>
                <w:sz w:val="24"/>
                <w:szCs w:val="24"/>
                <w:vertAlign w:val="superscript"/>
                <w:lang w:eastAsia="ru-RU"/>
              </w:rPr>
              <w:t>2</w:t>
            </w:r>
          </w:p>
        </w:tc>
        <w:tc>
          <w:tcPr>
            <w:tcW w:w="1677"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exact" w:line="227" w:before="0" w:after="0"/>
              <w:jc w:val="center"/>
              <w:rPr>
                <w:sz w:val="24"/>
                <w:szCs w:val="24"/>
              </w:rPr>
            </w:pPr>
            <w:r>
              <w:rPr>
                <w:rFonts w:eastAsia="Times New Roman" w:cs="Times New Roman" w:ascii="Times New Roman" w:hAnsi="Times New Roman"/>
                <w:sz w:val="24"/>
                <w:szCs w:val="24"/>
                <w:lang w:eastAsia="ru-RU"/>
              </w:rPr>
              <w:t>2 500</w:t>
            </w:r>
          </w:p>
        </w:tc>
        <w:tc>
          <w:tcPr>
            <w:tcW w:w="1743"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exact" w:line="227" w:before="0" w:after="0"/>
              <w:jc w:val="center"/>
              <w:rPr>
                <w:sz w:val="24"/>
                <w:szCs w:val="24"/>
              </w:rPr>
            </w:pPr>
            <w:r>
              <w:rPr>
                <w:rFonts w:eastAsia="Times New Roman" w:cs="Times New Roman" w:ascii="Times New Roman" w:hAnsi="Times New Roman"/>
                <w:sz w:val="24"/>
                <w:szCs w:val="24"/>
                <w:lang w:eastAsia="ru-RU"/>
              </w:rPr>
              <w:t>4 170</w:t>
            </w:r>
          </w:p>
        </w:tc>
      </w:tr>
      <w:tr>
        <w:trPr>
          <w:trHeight w:val="670" w:hRule="atLeast"/>
        </w:trPr>
        <w:tc>
          <w:tcPr>
            <w:tcW w:w="26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27" w:before="0" w:after="0"/>
              <w:rPr>
                <w:sz w:val="24"/>
                <w:szCs w:val="24"/>
              </w:rPr>
            </w:pPr>
            <w:r>
              <w:rPr>
                <w:rFonts w:eastAsia="Times New Roman" w:cs="Times New Roman" w:ascii="Times New Roman" w:hAnsi="Times New Roman"/>
                <w:sz w:val="24"/>
                <w:szCs w:val="24"/>
                <w:lang w:eastAsia="ru-RU"/>
              </w:rPr>
              <w:t>Обеспечение освещения дворовых территорий</w:t>
            </w:r>
          </w:p>
        </w:tc>
        <w:tc>
          <w:tcPr>
            <w:tcW w:w="181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27" w:before="0" w:after="0"/>
              <w:jc w:val="center"/>
              <w:rPr>
                <w:sz w:val="24"/>
                <w:szCs w:val="24"/>
              </w:rPr>
            </w:pPr>
            <w:r>
              <w:rPr>
                <w:rFonts w:eastAsia="Times New Roman" w:cs="Times New Roman" w:ascii="Times New Roman" w:hAnsi="Times New Roman"/>
                <w:sz w:val="24"/>
                <w:szCs w:val="24"/>
                <w:lang w:eastAsia="ru-RU"/>
              </w:rPr>
              <w:t>минимальный</w:t>
            </w:r>
          </w:p>
        </w:tc>
        <w:tc>
          <w:tcPr>
            <w:tcW w:w="167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27" w:before="0" w:after="0"/>
              <w:jc w:val="center"/>
              <w:rPr>
                <w:sz w:val="24"/>
                <w:szCs w:val="24"/>
              </w:rPr>
            </w:pPr>
            <w:r>
              <w:rPr>
                <w:rFonts w:eastAsia="Times New Roman" w:cs="Times New Roman" w:ascii="Times New Roman" w:hAnsi="Times New Roman"/>
                <w:sz w:val="24"/>
                <w:szCs w:val="24"/>
                <w:lang w:eastAsia="ru-RU"/>
              </w:rPr>
              <w:t>штук</w:t>
            </w:r>
          </w:p>
        </w:tc>
        <w:tc>
          <w:tcPr>
            <w:tcW w:w="1677"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exact" w:line="227" w:before="0" w:after="0"/>
              <w:jc w:val="center"/>
              <w:rPr>
                <w:sz w:val="24"/>
                <w:szCs w:val="24"/>
              </w:rPr>
            </w:pPr>
            <w:r>
              <w:rPr>
                <w:rFonts w:eastAsia="Times New Roman" w:cs="Times New Roman" w:ascii="Times New Roman" w:hAnsi="Times New Roman"/>
                <w:sz w:val="24"/>
                <w:szCs w:val="24"/>
                <w:lang w:eastAsia="ru-RU"/>
              </w:rPr>
              <w:t>1 800</w:t>
            </w:r>
          </w:p>
        </w:tc>
        <w:tc>
          <w:tcPr>
            <w:tcW w:w="1743"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exact" w:line="227" w:before="0" w:after="0"/>
              <w:jc w:val="center"/>
              <w:rPr>
                <w:sz w:val="24"/>
                <w:szCs w:val="24"/>
              </w:rPr>
            </w:pPr>
            <w:r>
              <w:rPr>
                <w:rFonts w:eastAsia="Times New Roman" w:cs="Times New Roman" w:ascii="Times New Roman" w:hAnsi="Times New Roman"/>
                <w:sz w:val="24"/>
                <w:szCs w:val="24"/>
                <w:lang w:eastAsia="ru-RU"/>
              </w:rPr>
              <w:t>2 300</w:t>
            </w:r>
          </w:p>
        </w:tc>
      </w:tr>
      <w:tr>
        <w:trPr>
          <w:trHeight w:val="191" w:hRule="atLeast"/>
        </w:trPr>
        <w:tc>
          <w:tcPr>
            <w:tcW w:w="26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27" w:before="0" w:after="0"/>
              <w:rPr>
                <w:sz w:val="24"/>
                <w:szCs w:val="24"/>
              </w:rPr>
            </w:pPr>
            <w:r>
              <w:rPr>
                <w:rFonts w:eastAsia="Times New Roman" w:cs="Times New Roman" w:ascii="Times New Roman" w:hAnsi="Times New Roman"/>
                <w:sz w:val="24"/>
                <w:szCs w:val="24"/>
                <w:lang w:eastAsia="ru-RU"/>
              </w:rPr>
              <w:t>Установка скамеек</w:t>
            </w:r>
          </w:p>
        </w:tc>
        <w:tc>
          <w:tcPr>
            <w:tcW w:w="18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exact" w:line="227" w:before="0" w:after="0"/>
              <w:jc w:val="center"/>
              <w:rPr>
                <w:sz w:val="24"/>
                <w:szCs w:val="24"/>
              </w:rPr>
            </w:pPr>
            <w:r>
              <w:rPr>
                <w:rFonts w:eastAsia="Times New Roman" w:cs="Times New Roman" w:ascii="Times New Roman" w:hAnsi="Times New Roman"/>
                <w:sz w:val="24"/>
                <w:szCs w:val="24"/>
                <w:lang w:eastAsia="ru-RU"/>
              </w:rPr>
              <w:t>минимальный</w:t>
            </w:r>
          </w:p>
        </w:tc>
        <w:tc>
          <w:tcPr>
            <w:tcW w:w="16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exact" w:line="227" w:before="0" w:after="0"/>
              <w:jc w:val="center"/>
              <w:rPr>
                <w:sz w:val="24"/>
                <w:szCs w:val="24"/>
              </w:rPr>
            </w:pPr>
            <w:r>
              <w:rPr>
                <w:rFonts w:eastAsia="Times New Roman" w:cs="Times New Roman" w:ascii="Times New Roman" w:hAnsi="Times New Roman"/>
                <w:sz w:val="24"/>
                <w:szCs w:val="24"/>
                <w:lang w:eastAsia="ru-RU"/>
              </w:rPr>
              <w:t>штук</w:t>
            </w:r>
          </w:p>
        </w:tc>
        <w:tc>
          <w:tcPr>
            <w:tcW w:w="16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exact" w:line="227" w:before="0" w:after="0"/>
              <w:jc w:val="center"/>
              <w:rPr>
                <w:sz w:val="24"/>
                <w:szCs w:val="24"/>
              </w:rPr>
            </w:pPr>
            <w:r>
              <w:rPr>
                <w:rFonts w:eastAsia="Times New Roman" w:cs="Times New Roman" w:ascii="Times New Roman" w:hAnsi="Times New Roman"/>
                <w:sz w:val="24"/>
                <w:szCs w:val="24"/>
                <w:lang w:eastAsia="ru-RU"/>
              </w:rPr>
              <w:t>4 680</w:t>
            </w:r>
          </w:p>
        </w:tc>
        <w:tc>
          <w:tcPr>
            <w:tcW w:w="17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exact" w:line="227" w:before="0" w:after="0"/>
              <w:jc w:val="center"/>
              <w:rPr>
                <w:sz w:val="24"/>
                <w:szCs w:val="24"/>
              </w:rPr>
            </w:pPr>
            <w:r>
              <w:rPr>
                <w:rFonts w:eastAsia="Times New Roman" w:cs="Times New Roman" w:ascii="Times New Roman" w:hAnsi="Times New Roman"/>
                <w:sz w:val="24"/>
                <w:szCs w:val="24"/>
                <w:lang w:eastAsia="ru-RU"/>
              </w:rPr>
              <w:t>29 000</w:t>
            </w:r>
          </w:p>
        </w:tc>
      </w:tr>
      <w:tr>
        <w:trPr>
          <w:trHeight w:val="155" w:hRule="atLeast"/>
        </w:trPr>
        <w:tc>
          <w:tcPr>
            <w:tcW w:w="26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27" w:before="0" w:after="0"/>
              <w:rPr>
                <w:sz w:val="24"/>
                <w:szCs w:val="24"/>
              </w:rPr>
            </w:pPr>
            <w:r>
              <w:rPr>
                <w:rFonts w:eastAsia="Times New Roman" w:cs="Times New Roman" w:ascii="Times New Roman" w:hAnsi="Times New Roman"/>
                <w:sz w:val="24"/>
                <w:szCs w:val="24"/>
                <w:lang w:eastAsia="ru-RU"/>
              </w:rPr>
              <w:t>Установка урн</w:t>
            </w:r>
          </w:p>
        </w:tc>
        <w:tc>
          <w:tcPr>
            <w:tcW w:w="181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27" w:before="0" w:after="0"/>
              <w:jc w:val="center"/>
              <w:rPr>
                <w:sz w:val="24"/>
                <w:szCs w:val="24"/>
              </w:rPr>
            </w:pPr>
            <w:r>
              <w:rPr>
                <w:rFonts w:eastAsia="Times New Roman" w:cs="Times New Roman" w:ascii="Times New Roman" w:hAnsi="Times New Roman"/>
                <w:sz w:val="24"/>
                <w:szCs w:val="24"/>
                <w:lang w:eastAsia="ru-RU"/>
              </w:rPr>
              <w:t>минимальный</w:t>
            </w:r>
          </w:p>
        </w:tc>
        <w:tc>
          <w:tcPr>
            <w:tcW w:w="167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27" w:before="0" w:after="0"/>
              <w:jc w:val="center"/>
              <w:rPr>
                <w:sz w:val="24"/>
                <w:szCs w:val="24"/>
              </w:rPr>
            </w:pPr>
            <w:r>
              <w:rPr>
                <w:rFonts w:eastAsia="Times New Roman" w:cs="Times New Roman" w:ascii="Times New Roman" w:hAnsi="Times New Roman"/>
                <w:sz w:val="24"/>
                <w:szCs w:val="24"/>
                <w:lang w:eastAsia="ru-RU"/>
              </w:rPr>
              <w:t>штук</w:t>
            </w:r>
          </w:p>
        </w:tc>
        <w:tc>
          <w:tcPr>
            <w:tcW w:w="1677"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exact" w:line="227" w:before="0" w:after="0"/>
              <w:jc w:val="center"/>
              <w:rPr>
                <w:sz w:val="24"/>
                <w:szCs w:val="24"/>
              </w:rPr>
            </w:pPr>
            <w:r>
              <w:rPr>
                <w:rFonts w:eastAsia="Times New Roman" w:cs="Times New Roman" w:ascii="Times New Roman" w:hAnsi="Times New Roman"/>
                <w:sz w:val="24"/>
                <w:szCs w:val="24"/>
                <w:lang w:eastAsia="ru-RU"/>
              </w:rPr>
              <w:t>3 250</w:t>
            </w:r>
          </w:p>
        </w:tc>
        <w:tc>
          <w:tcPr>
            <w:tcW w:w="1743"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exact" w:line="227" w:before="0" w:after="0"/>
              <w:jc w:val="center"/>
              <w:rPr>
                <w:sz w:val="24"/>
                <w:szCs w:val="24"/>
              </w:rPr>
            </w:pPr>
            <w:r>
              <w:rPr>
                <w:rFonts w:eastAsia="Times New Roman" w:cs="Times New Roman" w:ascii="Times New Roman" w:hAnsi="Times New Roman"/>
                <w:sz w:val="24"/>
                <w:szCs w:val="24"/>
                <w:lang w:eastAsia="ru-RU"/>
              </w:rPr>
              <w:t>12 000</w:t>
            </w:r>
          </w:p>
        </w:tc>
      </w:tr>
      <w:tr>
        <w:trPr>
          <w:trHeight w:val="606" w:hRule="atLeast"/>
        </w:trPr>
        <w:tc>
          <w:tcPr>
            <w:tcW w:w="26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27" w:before="0" w:after="0"/>
              <w:rPr>
                <w:sz w:val="24"/>
                <w:szCs w:val="24"/>
              </w:rPr>
            </w:pPr>
            <w:r>
              <w:rPr>
                <w:rFonts w:eastAsia="Times New Roman" w:cs="Times New Roman" w:ascii="Times New Roman" w:hAnsi="Times New Roman"/>
                <w:sz w:val="24"/>
                <w:szCs w:val="24"/>
                <w:lang w:eastAsia="ru-RU"/>
              </w:rPr>
              <w:t>Ремонт автомобильных парковок</w:t>
            </w:r>
          </w:p>
        </w:tc>
        <w:tc>
          <w:tcPr>
            <w:tcW w:w="181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27" w:before="0" w:after="0"/>
              <w:jc w:val="center"/>
              <w:rPr>
                <w:sz w:val="24"/>
                <w:szCs w:val="24"/>
              </w:rPr>
            </w:pPr>
            <w:r>
              <w:rPr>
                <w:rFonts w:eastAsia="Times New Roman" w:cs="Times New Roman" w:ascii="Times New Roman" w:hAnsi="Times New Roman"/>
                <w:sz w:val="24"/>
                <w:szCs w:val="24"/>
                <w:lang w:eastAsia="ru-RU"/>
              </w:rPr>
              <w:t>минимальный</w:t>
            </w:r>
          </w:p>
        </w:tc>
        <w:tc>
          <w:tcPr>
            <w:tcW w:w="167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27" w:before="0" w:after="0"/>
              <w:jc w:val="center"/>
              <w:rPr>
                <w:sz w:val="24"/>
                <w:szCs w:val="24"/>
              </w:rPr>
            </w:pPr>
            <w:r>
              <w:rPr>
                <w:rFonts w:eastAsia="Times New Roman" w:cs="Times New Roman" w:ascii="Times New Roman" w:hAnsi="Times New Roman"/>
                <w:sz w:val="24"/>
                <w:szCs w:val="24"/>
                <w:lang w:eastAsia="ru-RU"/>
              </w:rPr>
              <w:t>машиномест</w:t>
            </w:r>
          </w:p>
        </w:tc>
        <w:tc>
          <w:tcPr>
            <w:tcW w:w="1677"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exact" w:line="227" w:before="0" w:after="0"/>
              <w:jc w:val="center"/>
              <w:rPr>
                <w:sz w:val="24"/>
                <w:szCs w:val="24"/>
              </w:rPr>
            </w:pPr>
            <w:r>
              <w:rPr>
                <w:rFonts w:eastAsia="Times New Roman" w:cs="Times New Roman" w:ascii="Times New Roman" w:hAnsi="Times New Roman"/>
                <w:sz w:val="24"/>
                <w:szCs w:val="24"/>
                <w:lang w:eastAsia="ru-RU"/>
              </w:rPr>
              <w:t>3 500</w:t>
            </w:r>
          </w:p>
        </w:tc>
        <w:tc>
          <w:tcPr>
            <w:tcW w:w="1743"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exact" w:line="227" w:before="0" w:after="0"/>
              <w:jc w:val="center"/>
              <w:rPr>
                <w:sz w:val="24"/>
                <w:szCs w:val="24"/>
              </w:rPr>
            </w:pPr>
            <w:r>
              <w:rPr>
                <w:rFonts w:eastAsia="Times New Roman" w:cs="Times New Roman" w:ascii="Times New Roman" w:hAnsi="Times New Roman"/>
                <w:sz w:val="24"/>
                <w:szCs w:val="24"/>
                <w:lang w:eastAsia="ru-RU"/>
              </w:rPr>
              <w:t>4 900</w:t>
            </w:r>
          </w:p>
        </w:tc>
      </w:tr>
      <w:tr>
        <w:trPr>
          <w:trHeight w:val="217" w:hRule="atLeast"/>
        </w:trPr>
        <w:tc>
          <w:tcPr>
            <w:tcW w:w="26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27" w:before="0" w:after="0"/>
              <w:rPr>
                <w:sz w:val="24"/>
                <w:szCs w:val="24"/>
              </w:rPr>
            </w:pPr>
            <w:r>
              <w:rPr>
                <w:rFonts w:eastAsia="Times New Roman" w:cs="Times New Roman" w:ascii="Times New Roman" w:hAnsi="Times New Roman"/>
                <w:sz w:val="24"/>
                <w:szCs w:val="24"/>
                <w:lang w:eastAsia="ru-RU"/>
              </w:rPr>
              <w:t>Озеленение территорий</w:t>
            </w:r>
          </w:p>
        </w:tc>
        <w:tc>
          <w:tcPr>
            <w:tcW w:w="18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exact" w:line="227" w:before="0" w:after="0"/>
              <w:jc w:val="center"/>
              <w:rPr>
                <w:sz w:val="24"/>
                <w:szCs w:val="24"/>
              </w:rPr>
            </w:pPr>
            <w:r>
              <w:rPr>
                <w:rFonts w:eastAsia="Times New Roman" w:cs="Times New Roman" w:ascii="Times New Roman" w:hAnsi="Times New Roman"/>
                <w:sz w:val="24"/>
                <w:szCs w:val="24"/>
                <w:lang w:eastAsia="ru-RU"/>
              </w:rPr>
              <w:t>минимальный</w:t>
            </w:r>
          </w:p>
        </w:tc>
        <w:tc>
          <w:tcPr>
            <w:tcW w:w="16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exact" w:line="227" w:before="0" w:after="0"/>
              <w:jc w:val="center"/>
              <w:rPr>
                <w:sz w:val="24"/>
                <w:szCs w:val="24"/>
              </w:rPr>
            </w:pPr>
            <w:r>
              <w:rPr>
                <w:rFonts w:eastAsia="Times New Roman" w:cs="Times New Roman" w:ascii="Times New Roman" w:hAnsi="Times New Roman"/>
                <w:sz w:val="24"/>
                <w:szCs w:val="24"/>
                <w:lang w:eastAsia="ru-RU"/>
              </w:rPr>
              <w:t>м</w:t>
            </w:r>
            <w:r>
              <w:rPr>
                <w:rFonts w:eastAsia="Times New Roman" w:cs="Times New Roman" w:ascii="Times New Roman" w:hAnsi="Times New Roman"/>
                <w:sz w:val="24"/>
                <w:szCs w:val="24"/>
                <w:vertAlign w:val="superscript"/>
                <w:lang w:eastAsia="ru-RU"/>
              </w:rPr>
              <w:t>2</w:t>
            </w:r>
          </w:p>
        </w:tc>
        <w:tc>
          <w:tcPr>
            <w:tcW w:w="16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exact" w:line="227" w:before="0" w:after="0"/>
              <w:jc w:val="center"/>
              <w:rPr>
                <w:sz w:val="24"/>
                <w:szCs w:val="24"/>
              </w:rPr>
            </w:pPr>
            <w:r>
              <w:rPr>
                <w:rFonts w:eastAsia="Times New Roman" w:cs="Times New Roman" w:ascii="Times New Roman" w:hAnsi="Times New Roman"/>
                <w:sz w:val="24"/>
                <w:szCs w:val="24"/>
                <w:lang w:eastAsia="ru-RU"/>
              </w:rPr>
              <w:t>550</w:t>
            </w:r>
          </w:p>
        </w:tc>
        <w:tc>
          <w:tcPr>
            <w:tcW w:w="17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exact" w:line="227" w:before="0" w:after="0"/>
              <w:jc w:val="center"/>
              <w:rPr>
                <w:sz w:val="24"/>
                <w:szCs w:val="24"/>
              </w:rPr>
            </w:pPr>
            <w:r>
              <w:rPr>
                <w:rFonts w:eastAsia="Times New Roman" w:cs="Times New Roman" w:ascii="Times New Roman" w:hAnsi="Times New Roman"/>
                <w:sz w:val="24"/>
                <w:szCs w:val="24"/>
                <w:lang w:eastAsia="ru-RU"/>
              </w:rPr>
              <w:t>850</w:t>
            </w:r>
          </w:p>
        </w:tc>
      </w:tr>
      <w:tr>
        <w:trPr>
          <w:trHeight w:val="411" w:hRule="atLeast"/>
        </w:trPr>
        <w:tc>
          <w:tcPr>
            <w:tcW w:w="26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27" w:before="0" w:after="0"/>
              <w:rPr>
                <w:sz w:val="24"/>
                <w:szCs w:val="24"/>
              </w:rPr>
            </w:pPr>
            <w:r>
              <w:rPr>
                <w:rFonts w:eastAsia="Times New Roman" w:cs="Times New Roman" w:ascii="Times New Roman" w:hAnsi="Times New Roman"/>
                <w:sz w:val="24"/>
                <w:szCs w:val="24"/>
                <w:lang w:eastAsia="ru-RU"/>
              </w:rPr>
              <w:t>Ремонт пешеходных дорожек</w:t>
            </w:r>
          </w:p>
        </w:tc>
        <w:tc>
          <w:tcPr>
            <w:tcW w:w="18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exact" w:line="227" w:before="0" w:after="0"/>
              <w:jc w:val="center"/>
              <w:rPr>
                <w:sz w:val="24"/>
                <w:szCs w:val="24"/>
              </w:rPr>
            </w:pPr>
            <w:r>
              <w:rPr>
                <w:rFonts w:eastAsia="Times New Roman" w:cs="Times New Roman" w:ascii="Times New Roman" w:hAnsi="Times New Roman"/>
                <w:sz w:val="24"/>
                <w:szCs w:val="24"/>
                <w:lang w:eastAsia="ru-RU"/>
              </w:rPr>
              <w:t>минимальный</w:t>
            </w:r>
          </w:p>
        </w:tc>
        <w:tc>
          <w:tcPr>
            <w:tcW w:w="16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exact" w:line="227" w:before="0" w:after="0"/>
              <w:jc w:val="center"/>
              <w:rPr>
                <w:sz w:val="24"/>
                <w:szCs w:val="24"/>
              </w:rPr>
            </w:pPr>
            <w:r>
              <w:rPr>
                <w:rFonts w:eastAsia="Times New Roman" w:cs="Times New Roman" w:ascii="Times New Roman" w:hAnsi="Times New Roman"/>
                <w:sz w:val="24"/>
                <w:szCs w:val="24"/>
                <w:lang w:eastAsia="ru-RU"/>
              </w:rPr>
              <w:t>м</w:t>
            </w:r>
            <w:r>
              <w:rPr>
                <w:rFonts w:eastAsia="Times New Roman" w:cs="Times New Roman" w:ascii="Times New Roman" w:hAnsi="Times New Roman"/>
                <w:sz w:val="24"/>
                <w:szCs w:val="24"/>
                <w:vertAlign w:val="superscript"/>
                <w:lang w:eastAsia="ru-RU"/>
              </w:rPr>
              <w:t>2</w:t>
            </w:r>
          </w:p>
        </w:tc>
        <w:tc>
          <w:tcPr>
            <w:tcW w:w="16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exact" w:line="227" w:before="0" w:after="0"/>
              <w:jc w:val="center"/>
              <w:rPr>
                <w:sz w:val="24"/>
                <w:szCs w:val="24"/>
              </w:rPr>
            </w:pPr>
            <w:r>
              <w:rPr>
                <w:rFonts w:eastAsia="Times New Roman" w:cs="Times New Roman" w:ascii="Times New Roman" w:hAnsi="Times New Roman"/>
                <w:sz w:val="24"/>
                <w:szCs w:val="24"/>
                <w:lang w:eastAsia="ru-RU"/>
              </w:rPr>
              <w:t>1840</w:t>
            </w:r>
          </w:p>
        </w:tc>
        <w:tc>
          <w:tcPr>
            <w:tcW w:w="17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exact" w:line="227" w:before="0" w:after="0"/>
              <w:jc w:val="center"/>
              <w:rPr>
                <w:sz w:val="24"/>
                <w:szCs w:val="24"/>
              </w:rPr>
            </w:pPr>
            <w:r>
              <w:rPr>
                <w:rFonts w:eastAsia="Times New Roman" w:cs="Times New Roman" w:ascii="Times New Roman" w:hAnsi="Times New Roman"/>
                <w:sz w:val="24"/>
                <w:szCs w:val="24"/>
                <w:lang w:eastAsia="ru-RU"/>
              </w:rPr>
              <w:t>2 775</w:t>
            </w:r>
          </w:p>
        </w:tc>
      </w:tr>
      <w:tr>
        <w:trPr>
          <w:trHeight w:val="273" w:hRule="atLeast"/>
        </w:trPr>
        <w:tc>
          <w:tcPr>
            <w:tcW w:w="26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27" w:before="0" w:after="0"/>
              <w:rPr>
                <w:sz w:val="24"/>
                <w:szCs w:val="24"/>
              </w:rPr>
            </w:pPr>
            <w:r>
              <w:rPr>
                <w:rFonts w:eastAsia="Times New Roman" w:cs="Times New Roman" w:ascii="Times New Roman" w:hAnsi="Times New Roman"/>
                <w:sz w:val="24"/>
                <w:szCs w:val="24"/>
                <w:lang w:eastAsia="ru-RU"/>
              </w:rPr>
              <w:t>Ремонт тротуаров</w:t>
            </w:r>
          </w:p>
        </w:tc>
        <w:tc>
          <w:tcPr>
            <w:tcW w:w="18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exact" w:line="227" w:before="0" w:after="0"/>
              <w:jc w:val="center"/>
              <w:rPr>
                <w:sz w:val="24"/>
                <w:szCs w:val="24"/>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минимальный</w:t>
            </w:r>
          </w:p>
        </w:tc>
        <w:tc>
          <w:tcPr>
            <w:tcW w:w="16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exact" w:line="227" w:before="0" w:after="0"/>
              <w:jc w:val="center"/>
              <w:rPr>
                <w:sz w:val="24"/>
                <w:szCs w:val="24"/>
              </w:rPr>
            </w:pPr>
            <w:r>
              <w:rPr>
                <w:rFonts w:eastAsia="Times New Roman" w:cs="Times New Roman" w:ascii="Times New Roman" w:hAnsi="Times New Roman"/>
                <w:sz w:val="24"/>
                <w:szCs w:val="24"/>
                <w:lang w:eastAsia="ru-RU"/>
              </w:rPr>
              <w:t>м</w:t>
            </w:r>
            <w:r>
              <w:rPr>
                <w:rFonts w:eastAsia="Times New Roman" w:cs="Times New Roman" w:ascii="Times New Roman" w:hAnsi="Times New Roman"/>
                <w:sz w:val="24"/>
                <w:szCs w:val="24"/>
                <w:vertAlign w:val="superscript"/>
                <w:lang w:eastAsia="ru-RU"/>
              </w:rPr>
              <w:t>2</w:t>
            </w:r>
          </w:p>
        </w:tc>
        <w:tc>
          <w:tcPr>
            <w:tcW w:w="16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exact" w:line="227" w:before="0" w:after="0"/>
              <w:jc w:val="center"/>
              <w:rPr>
                <w:sz w:val="24"/>
                <w:szCs w:val="24"/>
              </w:rPr>
            </w:pPr>
            <w:r>
              <w:rPr>
                <w:rFonts w:eastAsia="Times New Roman" w:cs="Times New Roman" w:ascii="Times New Roman" w:hAnsi="Times New Roman"/>
                <w:sz w:val="24"/>
                <w:szCs w:val="24"/>
                <w:lang w:eastAsia="ru-RU"/>
              </w:rPr>
              <w:t>1300</w:t>
            </w:r>
          </w:p>
        </w:tc>
        <w:tc>
          <w:tcPr>
            <w:tcW w:w="17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exact" w:line="227" w:before="0" w:after="0"/>
              <w:jc w:val="center"/>
              <w:rPr>
                <w:sz w:val="24"/>
                <w:szCs w:val="24"/>
              </w:rPr>
            </w:pPr>
            <w:r>
              <w:rPr>
                <w:rFonts w:eastAsia="Times New Roman" w:cs="Times New Roman" w:ascii="Times New Roman" w:hAnsi="Times New Roman"/>
                <w:sz w:val="24"/>
                <w:szCs w:val="24"/>
                <w:lang w:eastAsia="ru-RU"/>
              </w:rPr>
              <w:t>3 480</w:t>
            </w:r>
          </w:p>
        </w:tc>
      </w:tr>
      <w:tr>
        <w:trPr>
          <w:trHeight w:val="228" w:hRule="atLeast"/>
        </w:trPr>
        <w:tc>
          <w:tcPr>
            <w:tcW w:w="26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27" w:before="0" w:after="0"/>
              <w:rPr>
                <w:sz w:val="24"/>
                <w:szCs w:val="24"/>
              </w:rPr>
            </w:pPr>
            <w:r>
              <w:rPr>
                <w:rFonts w:eastAsia="Times New Roman" w:cs="Times New Roman" w:ascii="Times New Roman" w:hAnsi="Times New Roman"/>
                <w:sz w:val="24"/>
                <w:szCs w:val="24"/>
                <w:lang w:eastAsia="ru-RU"/>
              </w:rPr>
              <w:t>Ремонт отмостки</w:t>
            </w:r>
          </w:p>
        </w:tc>
        <w:tc>
          <w:tcPr>
            <w:tcW w:w="18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exact" w:line="227" w:before="0" w:after="0"/>
              <w:jc w:val="center"/>
              <w:rPr>
                <w:sz w:val="24"/>
                <w:szCs w:val="24"/>
              </w:rPr>
            </w:pPr>
            <w:r>
              <w:rPr>
                <w:rFonts w:eastAsia="Times New Roman" w:cs="Times New Roman" w:ascii="Times New Roman" w:hAnsi="Times New Roman"/>
                <w:sz w:val="24"/>
                <w:szCs w:val="24"/>
                <w:lang w:eastAsia="ru-RU"/>
              </w:rPr>
              <w:t>минимальный</w:t>
            </w:r>
          </w:p>
        </w:tc>
        <w:tc>
          <w:tcPr>
            <w:tcW w:w="16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exact" w:line="227" w:before="0" w:after="0"/>
              <w:jc w:val="center"/>
              <w:rPr>
                <w:sz w:val="24"/>
                <w:szCs w:val="24"/>
              </w:rPr>
            </w:pPr>
            <w:r>
              <w:rPr>
                <w:rFonts w:eastAsia="Times New Roman" w:cs="Times New Roman" w:ascii="Times New Roman" w:hAnsi="Times New Roman"/>
                <w:sz w:val="24"/>
                <w:szCs w:val="24"/>
                <w:lang w:eastAsia="ru-RU"/>
              </w:rPr>
              <w:t>м</w:t>
            </w:r>
            <w:r>
              <w:rPr>
                <w:rFonts w:eastAsia="Times New Roman" w:cs="Times New Roman" w:ascii="Times New Roman" w:hAnsi="Times New Roman"/>
                <w:sz w:val="24"/>
                <w:szCs w:val="24"/>
                <w:vertAlign w:val="superscript"/>
                <w:lang w:eastAsia="ru-RU"/>
              </w:rPr>
              <w:t>2</w:t>
            </w:r>
          </w:p>
        </w:tc>
        <w:tc>
          <w:tcPr>
            <w:tcW w:w="16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exact" w:line="227" w:before="0" w:after="0"/>
              <w:jc w:val="center"/>
              <w:rPr>
                <w:sz w:val="24"/>
                <w:szCs w:val="24"/>
              </w:rPr>
            </w:pPr>
            <w:r>
              <w:rPr>
                <w:rFonts w:eastAsia="Times New Roman" w:cs="Times New Roman" w:ascii="Times New Roman" w:hAnsi="Times New Roman"/>
                <w:sz w:val="24"/>
                <w:szCs w:val="24"/>
                <w:lang w:eastAsia="ru-RU"/>
              </w:rPr>
              <w:t>1000</w:t>
            </w:r>
          </w:p>
        </w:tc>
        <w:tc>
          <w:tcPr>
            <w:tcW w:w="17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exact" w:line="227" w:before="0" w:after="0"/>
              <w:jc w:val="center"/>
              <w:rPr>
                <w:sz w:val="24"/>
                <w:szCs w:val="24"/>
              </w:rPr>
            </w:pPr>
            <w:r>
              <w:rPr>
                <w:rFonts w:eastAsia="Times New Roman" w:cs="Times New Roman" w:ascii="Times New Roman" w:hAnsi="Times New Roman"/>
                <w:sz w:val="24"/>
                <w:szCs w:val="24"/>
                <w:lang w:eastAsia="ru-RU"/>
              </w:rPr>
              <w:t>2 950</w:t>
            </w:r>
          </w:p>
        </w:tc>
      </w:tr>
      <w:tr>
        <w:trPr>
          <w:trHeight w:val="456" w:hRule="atLeast"/>
        </w:trPr>
        <w:tc>
          <w:tcPr>
            <w:tcW w:w="26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27" w:before="0" w:after="0"/>
              <w:rPr>
                <w:sz w:val="24"/>
                <w:szCs w:val="24"/>
              </w:rPr>
            </w:pPr>
            <w:r>
              <w:rPr>
                <w:rFonts w:eastAsia="Times New Roman" w:cs="Times New Roman" w:ascii="Times New Roman" w:hAnsi="Times New Roman"/>
                <w:sz w:val="24"/>
                <w:szCs w:val="24"/>
                <w:lang w:eastAsia="ru-RU"/>
              </w:rPr>
              <w:t>Ремонт твердых покрытий аллей</w:t>
            </w:r>
          </w:p>
        </w:tc>
        <w:tc>
          <w:tcPr>
            <w:tcW w:w="18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exact" w:line="227" w:before="0" w:after="0"/>
              <w:jc w:val="center"/>
              <w:rPr>
                <w:sz w:val="24"/>
                <w:szCs w:val="24"/>
              </w:rPr>
            </w:pPr>
            <w:r>
              <w:rPr>
                <w:rFonts w:eastAsia="Times New Roman" w:cs="Times New Roman" w:ascii="Times New Roman" w:hAnsi="Times New Roman"/>
                <w:sz w:val="24"/>
                <w:szCs w:val="24"/>
                <w:lang w:eastAsia="ru-RU"/>
              </w:rPr>
              <w:t>минимальный</w:t>
            </w:r>
          </w:p>
        </w:tc>
        <w:tc>
          <w:tcPr>
            <w:tcW w:w="16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exact" w:line="227" w:before="0" w:after="0"/>
              <w:jc w:val="center"/>
              <w:rPr>
                <w:sz w:val="24"/>
                <w:szCs w:val="24"/>
              </w:rPr>
            </w:pPr>
            <w:r>
              <w:rPr>
                <w:rFonts w:eastAsia="Times New Roman" w:cs="Times New Roman" w:ascii="Times New Roman" w:hAnsi="Times New Roman"/>
                <w:sz w:val="24"/>
                <w:szCs w:val="24"/>
                <w:lang w:eastAsia="ru-RU"/>
              </w:rPr>
              <w:t>м</w:t>
            </w:r>
            <w:r>
              <w:rPr>
                <w:rFonts w:eastAsia="Times New Roman" w:cs="Times New Roman" w:ascii="Times New Roman" w:hAnsi="Times New Roman"/>
                <w:sz w:val="24"/>
                <w:szCs w:val="24"/>
                <w:vertAlign w:val="superscript"/>
                <w:lang w:eastAsia="ru-RU"/>
              </w:rPr>
              <w:t>2</w:t>
            </w:r>
          </w:p>
        </w:tc>
        <w:tc>
          <w:tcPr>
            <w:tcW w:w="16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exact" w:line="227" w:before="0" w:after="0"/>
              <w:jc w:val="center"/>
              <w:rPr>
                <w:sz w:val="24"/>
                <w:szCs w:val="24"/>
              </w:rPr>
            </w:pPr>
            <w:r>
              <w:rPr>
                <w:rFonts w:eastAsia="Times New Roman" w:cs="Times New Roman" w:ascii="Times New Roman" w:hAnsi="Times New Roman"/>
                <w:sz w:val="24"/>
                <w:szCs w:val="24"/>
                <w:lang w:eastAsia="ru-RU"/>
              </w:rPr>
              <w:t>2130</w:t>
            </w:r>
          </w:p>
        </w:tc>
        <w:tc>
          <w:tcPr>
            <w:tcW w:w="17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exact" w:line="227" w:before="0" w:after="0"/>
              <w:jc w:val="center"/>
              <w:rPr>
                <w:sz w:val="24"/>
                <w:szCs w:val="24"/>
              </w:rPr>
            </w:pPr>
            <w:r>
              <w:rPr>
                <w:rFonts w:eastAsia="Times New Roman" w:cs="Times New Roman" w:ascii="Times New Roman" w:hAnsi="Times New Roman"/>
                <w:sz w:val="24"/>
                <w:szCs w:val="24"/>
                <w:lang w:eastAsia="ru-RU"/>
              </w:rPr>
              <w:t>4 400</w:t>
            </w:r>
          </w:p>
        </w:tc>
      </w:tr>
    </w:tbl>
    <w:p>
      <w:pPr>
        <w:pStyle w:val="Normal"/>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ind w:firstLine="709"/>
        <w:jc w:val="both"/>
        <w:rPr/>
      </w:pPr>
      <w:r>
        <w:rPr>
          <w:rFonts w:eastAsia="Times New Roman" w:cs="Times New Roman" w:ascii="Times New Roman" w:hAnsi="Times New Roman"/>
          <w:spacing w:val="2"/>
          <w:sz w:val="28"/>
          <w:szCs w:val="28"/>
          <w:lang w:eastAsia="ru-RU"/>
        </w:rPr>
        <w:t xml:space="preserve">Визуализированный перечень образцов элементов благоустройства, предлагаемых к размещению на дворовой территории, сформированный, исходя из минимального перечня работ, приведен </w:t>
      </w:r>
      <w:r>
        <w:rPr>
          <w:rFonts w:eastAsia="Times New Roman" w:cs="Times New Roman" w:ascii="Times New Roman" w:hAnsi="Times New Roman"/>
          <w:spacing w:val="2"/>
          <w:sz w:val="28"/>
          <w:szCs w:val="28"/>
          <w:shd w:fill="auto" w:val="clear"/>
          <w:lang w:eastAsia="ru-RU"/>
        </w:rPr>
        <w:t>в приложении №3 к настоящей муниципальной программе.</w:t>
      </w:r>
    </w:p>
    <w:p>
      <w:pPr>
        <w:pStyle w:val="Normal"/>
        <w:spacing w:lineRule="auto" w:line="240" w:before="0" w:after="0"/>
        <w:ind w:firstLine="709"/>
        <w:jc w:val="both"/>
        <w:rPr/>
      </w:pPr>
      <w:r>
        <w:rPr>
          <w:rFonts w:eastAsia="Times New Roman" w:cs="Times New Roman" w:ascii="Times New Roman" w:hAnsi="Times New Roman"/>
          <w:color w:val="000000"/>
          <w:spacing w:val="2"/>
          <w:sz w:val="28"/>
          <w:szCs w:val="28"/>
          <w:lang w:eastAsia="ru-RU"/>
        </w:rPr>
        <w:t>1.5. Минимальная доля финансового участия заинтересованных лиц в выполнении минимального перечня работ по благоустройству (капитальному ремонту) дворовых территорий составляет не менее 5% от общей стоимости работ. Для работ по ремонту дворовых проездов помимо этого устанавливается условие о финансировании заинтересованными лицами работ по разработке проектно-сметной документации, работ по проверке достоверности определения сметной стоимости капитального ремонта объектов и работ по образованию земельного участка, на котором расположен многоквартирный дом, работы по благоустройству дворовой территории, которой софинансируются из бюджета Кемеровской области - Кузбасса.</w:t>
      </w:r>
    </w:p>
    <w:p>
      <w:pPr>
        <w:pStyle w:val="Normal"/>
        <w:numPr>
          <w:ilvl w:val="0"/>
          <w:numId w:val="0"/>
        </w:numPr>
        <w:shd w:val="clear" w:color="auto" w:fill="FFFFFF"/>
        <w:spacing w:lineRule="auto" w:line="240" w:before="0" w:after="0"/>
        <w:ind w:firstLine="709" w:left="0"/>
        <w:jc w:val="both"/>
        <w:textAlignment w:val="baseline"/>
        <w:outlineLvl w:val="2"/>
        <w:rPr/>
      </w:pPr>
      <w:r>
        <w:rPr>
          <w:rFonts w:eastAsia="Times New Roman" w:cs="Times New Roman" w:ascii="Times New Roman" w:hAnsi="Times New Roman"/>
          <w:color w:val="000000"/>
          <w:spacing w:val="2"/>
          <w:sz w:val="28"/>
          <w:szCs w:val="28"/>
          <w:lang w:eastAsia="ru-RU"/>
        </w:rPr>
        <w:t>Минимальная доля финансового участия заинтересованных лиц в выполнении дополнительного перечня работ по благоустройству (капитальному ремонту) дворовых территорий – обязательное софинансирование заинтересованными лицами не менее 20% от общей стоимости, необходимых для выполнения работ, а также финансирование разработки проектно-сметной документации и работ по проверке достоверности определения сметной стоимости капитального ремонта объектов. На дворовых территориях, включенных в муниципальную программу до вступления в силу постановления Правительства Российской Федерации от 09.02.2019 №106 "О внесении изменений в приложение №15 к государственной программе Российской Федерации "Обеспечение доступным и комфортным жильем и коммунальными услугами граждан Российской Федерации", в рамках дополнительного перечня работ, предусматривается софинансирование заинтересованными лицами не менее 5% от стоимости выполнения таких работ.</w:t>
      </w:r>
    </w:p>
    <w:p>
      <w:pPr>
        <w:pStyle w:val="Normal"/>
        <w:numPr>
          <w:ilvl w:val="0"/>
          <w:numId w:val="0"/>
        </w:numPr>
        <w:shd w:val="clear" w:color="auto" w:fill="FFFFFF"/>
        <w:spacing w:lineRule="auto" w:line="240" w:before="57" w:after="57"/>
        <w:ind w:firstLine="709" w:left="0"/>
        <w:jc w:val="both"/>
        <w:textAlignment w:val="baseline"/>
        <w:outlineLvl w:val="2"/>
        <w:rPr/>
      </w:pPr>
      <w:r>
        <w:rPr>
          <w:rFonts w:eastAsia="Times New Roman" w:cs="Times New Roman" w:ascii="Times New Roman" w:hAnsi="Times New Roman"/>
          <w:color w:val="000000"/>
          <w:sz w:val="28"/>
          <w:szCs w:val="28"/>
          <w:lang w:eastAsia="ru-RU"/>
        </w:rPr>
        <w:t>Для работ по оборудованию детских и (или) спортивных площадок, дополнительных элементов благоустройства, малых архитектурных форм – обязательное софинансирование заинтересованными лицами не менее 90 процентов от общей стоимости необходимых для выполнения работ.</w:t>
      </w:r>
    </w:p>
    <w:p>
      <w:pPr>
        <w:pStyle w:val="Normal"/>
        <w:numPr>
          <w:ilvl w:val="0"/>
          <w:numId w:val="0"/>
        </w:numPr>
        <w:shd w:val="clear" w:color="auto" w:fill="FFFFFF"/>
        <w:spacing w:lineRule="auto" w:line="240" w:before="57" w:after="57"/>
        <w:ind w:firstLine="709" w:left="0"/>
        <w:jc w:val="both"/>
        <w:textAlignment w:val="baseline"/>
        <w:outlineLvl w:val="2"/>
        <w:rPr/>
      </w:pPr>
      <w:r>
        <w:rPr>
          <w:rFonts w:eastAsia="Times New Roman" w:cs="Times New Roman" w:ascii="Times New Roman" w:hAnsi="Times New Roman"/>
          <w:color w:val="000000"/>
          <w:spacing w:val="2"/>
          <w:sz w:val="28"/>
          <w:szCs w:val="28"/>
          <w:lang w:eastAsia="ru-RU"/>
        </w:rPr>
        <w:t>Трудовое участие заинтересованных лиц в работах по благоустройству (капитальному ремонту) в рамках минимального и дополнительного перечней не является обязательным и может быть предложено заинтересованными лицами дополнительно к предложению о финансовом участии.</w:t>
      </w:r>
    </w:p>
    <w:p>
      <w:pPr>
        <w:pStyle w:val="Normal"/>
        <w:numPr>
          <w:ilvl w:val="0"/>
          <w:numId w:val="0"/>
        </w:numPr>
        <w:shd w:val="clear" w:color="auto" w:fill="FFFFFF"/>
        <w:spacing w:lineRule="auto" w:line="240" w:before="57" w:after="57"/>
        <w:ind w:firstLine="709" w:left="0"/>
        <w:jc w:val="both"/>
        <w:textAlignment w:val="baseline"/>
        <w:outlineLvl w:val="2"/>
        <w:rPr/>
      </w:pPr>
      <w:r>
        <w:rPr>
          <w:rFonts w:eastAsia="Times New Roman" w:cs="Times New Roman" w:ascii="Times New Roman" w:hAnsi="Times New Roman"/>
          <w:color w:val="000000"/>
          <w:spacing w:val="2"/>
          <w:sz w:val="28"/>
          <w:szCs w:val="28"/>
          <w:lang w:eastAsia="ru-RU"/>
        </w:rPr>
        <w:t>Формами трудового участия могут быть:</w:t>
      </w:r>
    </w:p>
    <w:p>
      <w:pPr>
        <w:pStyle w:val="Normal"/>
        <w:numPr>
          <w:ilvl w:val="0"/>
          <w:numId w:val="0"/>
        </w:numPr>
        <w:shd w:val="clear" w:color="auto" w:fill="FFFFFF"/>
        <w:spacing w:lineRule="auto" w:line="240" w:before="57" w:after="57"/>
        <w:ind w:firstLine="709" w:left="0"/>
        <w:jc w:val="both"/>
        <w:textAlignment w:val="baseline"/>
        <w:outlineLvl w:val="2"/>
        <w:rPr/>
      </w:pPr>
      <w:r>
        <w:rPr>
          <w:rFonts w:eastAsia="Times New Roman" w:cs="Times New Roman" w:ascii="Times New Roman" w:hAnsi="Times New Roman"/>
          <w:color w:val="000000"/>
          <w:spacing w:val="2"/>
          <w:sz w:val="28"/>
          <w:szCs w:val="28"/>
          <w:lang w:eastAsia="ru-RU"/>
        </w:rPr>
        <w:t>- выполнение жителями неоплачиваемых работ, не требующих специальной квалификации, как например: подготовка объекта (дворовой территории) к началу работ (земляные работы, уборка мусора) и другие работы (покраска оборудования, посадка деревьев);</w:t>
      </w:r>
    </w:p>
    <w:p>
      <w:pPr>
        <w:pStyle w:val="Normal"/>
        <w:numPr>
          <w:ilvl w:val="0"/>
          <w:numId w:val="0"/>
        </w:numPr>
        <w:shd w:val="clear" w:color="auto" w:fill="FFFFFF"/>
        <w:spacing w:lineRule="auto" w:line="240" w:before="57" w:after="57"/>
        <w:ind w:firstLine="709" w:left="0"/>
        <w:jc w:val="both"/>
        <w:textAlignment w:val="baseline"/>
        <w:outlineLvl w:val="2"/>
        <w:rPr/>
      </w:pPr>
      <w:r>
        <w:rPr>
          <w:rFonts w:eastAsia="Times New Roman" w:cs="Times New Roman" w:ascii="Times New Roman" w:hAnsi="Times New Roman"/>
          <w:color w:val="000000"/>
          <w:spacing w:val="2"/>
          <w:sz w:val="28"/>
          <w:szCs w:val="28"/>
          <w:lang w:eastAsia="ru-RU"/>
        </w:rPr>
        <w:t>- предоставление материалов, техники и т.д.;</w:t>
      </w:r>
    </w:p>
    <w:p>
      <w:pPr>
        <w:pStyle w:val="Normal"/>
        <w:numPr>
          <w:ilvl w:val="0"/>
          <w:numId w:val="0"/>
        </w:numPr>
        <w:shd w:val="clear" w:color="auto" w:fill="FFFFFF"/>
        <w:spacing w:lineRule="auto" w:line="240" w:before="0" w:after="0"/>
        <w:ind w:firstLine="709" w:left="0"/>
        <w:jc w:val="both"/>
        <w:textAlignment w:val="baseline"/>
        <w:outlineLvl w:val="2"/>
        <w:rPr/>
      </w:pPr>
      <w:r>
        <w:rPr>
          <w:rFonts w:eastAsia="Times New Roman" w:cs="Times New Roman" w:ascii="Times New Roman" w:hAnsi="Times New Roman"/>
          <w:color w:val="000000"/>
          <w:spacing w:val="2"/>
          <w:sz w:val="28"/>
          <w:szCs w:val="28"/>
          <w:lang w:eastAsia="ru-RU"/>
        </w:rPr>
        <w:t>- обеспечение благоприятных условий для работы подрядной организации, выполняющей работы, и ее работников (горячий чай, печенье и т.д.).</w:t>
      </w:r>
    </w:p>
    <w:p>
      <w:pPr>
        <w:pStyle w:val="Normal"/>
        <w:widowControl w:val="false"/>
        <w:spacing w:lineRule="auto" w:line="240" w:before="0" w:after="0"/>
        <w:ind w:firstLine="708"/>
        <w:jc w:val="both"/>
        <w:rPr/>
      </w:pPr>
      <w:r>
        <w:rPr>
          <w:rFonts w:eastAsia="Times New Roman" w:cs="Times New Roman" w:ascii="Times New Roman" w:hAnsi="Times New Roman"/>
          <w:color w:val="000000"/>
          <w:sz w:val="28"/>
          <w:szCs w:val="28"/>
          <w:shd w:fill="auto" w:val="clear"/>
          <w:lang w:eastAsia="ru-RU"/>
        </w:rPr>
        <w:t>Трудовое у</w:t>
      </w:r>
      <w:r>
        <w:rPr>
          <w:rFonts w:eastAsia="Times New Roman" w:cs="Times New Roman" w:ascii="Times New Roman" w:hAnsi="Times New Roman"/>
          <w:color w:val="000000"/>
          <w:sz w:val="28"/>
          <w:szCs w:val="28"/>
          <w:lang w:eastAsia="ru-RU"/>
        </w:rPr>
        <w:t>частие заинтересованных лиц в работах по благоустройству в рамках минимального и дополнительного перечней не является обязательным и может быть предложено заинтересованными лицами дополнительно к предложению о финансовом участии.</w:t>
      </w:r>
    </w:p>
    <w:p>
      <w:pPr>
        <w:pStyle w:val="Normal"/>
        <w:widowControl w:val="false"/>
        <w:spacing w:lineRule="auto" w:line="240" w:before="0" w:after="0"/>
        <w:ind w:firstLine="709"/>
        <w:jc w:val="both"/>
        <w:rPr/>
      </w:pPr>
      <w:r>
        <w:rPr>
          <w:rFonts w:eastAsia="Times New Roman" w:cs="Times New Roman" w:ascii="Times New Roman" w:hAnsi="Times New Roman"/>
          <w:color w:val="000000"/>
          <w:sz w:val="28"/>
          <w:szCs w:val="28"/>
          <w:lang w:eastAsia="ru-RU"/>
        </w:rPr>
        <w:t xml:space="preserve">Организация трудового и (или) финансового участия осуществляется заинтересованными лицами в соответствии с решением общего собрания собственников помещений в многоквартирном доме, дворовая территория которого подлежит благоустройству, оформленного соответствующим протоколом общего собрания собственников помещений в многоквартирном доме. </w:t>
      </w:r>
    </w:p>
    <w:p>
      <w:pPr>
        <w:pStyle w:val="Normal"/>
        <w:widowControl w:val="false"/>
        <w:spacing w:lineRule="auto" w:line="240" w:before="0" w:after="0"/>
        <w:ind w:firstLine="709"/>
        <w:jc w:val="both"/>
        <w:rPr/>
      </w:pPr>
      <w:r>
        <w:rPr>
          <w:rFonts w:eastAsia="Times New Roman" w:cs="Times New Roman" w:ascii="Times New Roman" w:hAnsi="Times New Roman"/>
          <w:color w:val="000000"/>
          <w:sz w:val="28"/>
          <w:szCs w:val="28"/>
          <w:lang w:eastAsia="ru-RU"/>
        </w:rPr>
        <w:t>Внесение предложений заинтересованных лиц о включении территории общего пользования и дворовой территории многоквартирного дома в муниципальную программу осуществляется путем реализации следующих этапов:</w:t>
      </w:r>
    </w:p>
    <w:p>
      <w:pPr>
        <w:pStyle w:val="Normal"/>
        <w:widowControl w:val="false"/>
        <w:spacing w:lineRule="auto" w:line="240" w:before="0" w:after="0"/>
        <w:ind w:firstLine="709"/>
        <w:jc w:val="both"/>
        <w:rPr/>
      </w:pPr>
      <w:r>
        <w:rPr>
          <w:rFonts w:eastAsia="Times New Roman" w:cs="Times New Roman" w:ascii="Times New Roman" w:hAnsi="Times New Roman"/>
          <w:color w:val="000000"/>
          <w:sz w:val="28"/>
          <w:szCs w:val="28"/>
          <w:lang w:eastAsia="ru-RU"/>
        </w:rPr>
        <w:t xml:space="preserve"> </w:t>
      </w:r>
      <w:r>
        <w:rPr>
          <w:rFonts w:eastAsia="Times New Roman" w:cs="Times New Roman" w:ascii="Times New Roman" w:hAnsi="Times New Roman"/>
          <w:color w:val="000000"/>
          <w:sz w:val="28"/>
          <w:szCs w:val="28"/>
          <w:lang w:eastAsia="ru-RU"/>
        </w:rPr>
        <w:t>- проведения общественного обсуждения в соответствии с Поря</w:t>
      </w:r>
      <w:r>
        <w:rPr>
          <w:rFonts w:eastAsia="Times New Roman" w:cs="Times New Roman" w:ascii="Times New Roman" w:hAnsi="Times New Roman"/>
          <w:sz w:val="28"/>
          <w:szCs w:val="28"/>
          <w:lang w:eastAsia="ru-RU"/>
        </w:rPr>
        <w:t xml:space="preserve">дком проведения общественного обсуждения проекта муниципальной программы; </w:t>
      </w:r>
    </w:p>
    <w:p>
      <w:pPr>
        <w:pStyle w:val="Normal"/>
        <w:spacing w:lineRule="auto" w:line="240" w:before="0" w:after="0"/>
        <w:ind w:firstLine="709"/>
        <w:jc w:val="both"/>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 xml:space="preserve">- рассмотрения и оценки предложений заинтересованных лиц на включение в адресный перечень дворовых территорий многоквартирных домов, расположенных на территории муниципального образования, на которых планируется благоустройство в текущем году в соответствии с Порядком представления, рассмотрения и оценки предложений заинтересованных лиц о включении дворовой территории многоквартирного дома в муниципальную программу. </w:t>
      </w:r>
    </w:p>
    <w:p>
      <w:pPr>
        <w:pStyle w:val="Normal"/>
        <w:spacing w:lineRule="auto" w:line="240" w:before="0" w:after="0"/>
        <w:ind w:firstLine="709"/>
        <w:jc w:val="both"/>
        <w:rPr/>
      </w:pPr>
      <w:r>
        <w:rPr>
          <w:rFonts w:cs="Times New Roman" w:ascii="Times New Roman" w:hAnsi="Times New Roman"/>
          <w:sz w:val="28"/>
          <w:szCs w:val="28"/>
        </w:rPr>
        <w:t xml:space="preserve">Предложение о включении дворовой территории в муниципальную программу «Формирование комфортной городской среды» подаются на бумажном носителе, а также, с 1 января 2021 года в электронной форме в информационно-телекоммуникационной сети «Интернет» на официальных сайтах: </w:t>
      </w:r>
      <w:hyperlink r:id="rId6">
        <w:r>
          <w:rPr>
            <w:rStyle w:val="Hyperlink"/>
            <w:rFonts w:cs="Times New Roman" w:ascii="Times New Roman" w:hAnsi="Times New Roman"/>
            <w:sz w:val="28"/>
            <w:szCs w:val="28"/>
          </w:rPr>
          <w:t>http://shahter.ru/otkrytyy-munitsipalitet/virtualnaya-priemnaya/</w:t>
        </w:r>
      </w:hyperlink>
      <w:r>
        <w:rPr>
          <w:rFonts w:cs="Times New Roman" w:ascii="Times New Roman" w:hAnsi="Times New Roman"/>
          <w:sz w:val="28"/>
          <w:szCs w:val="28"/>
        </w:rPr>
        <w:t xml:space="preserve"> или на электронную почту </w:t>
      </w:r>
      <w:hyperlink r:id="rId7">
        <w:r>
          <w:rPr>
            <w:rStyle w:val="Hyperlink"/>
            <w:rFonts w:cs="Times New Roman" w:ascii="Times New Roman" w:hAnsi="Times New Roman"/>
            <w:sz w:val="28"/>
            <w:szCs w:val="28"/>
          </w:rPr>
          <w:t>adm@shahter.ru</w:t>
        </w:r>
      </w:hyperlink>
      <w:r>
        <w:rPr>
          <w:rFonts w:cs="Times New Roman" w:ascii="Times New Roman" w:hAnsi="Times New Roman"/>
          <w:sz w:val="28"/>
          <w:szCs w:val="28"/>
        </w:rPr>
        <w:t>. Стандартные формы заявлений находятся на странице сети «Интернет»:</w:t>
      </w:r>
      <w:hyperlink r:id="rId8" w:tgtFrame="_blank">
        <w:r>
          <w:rPr>
            <w:rStyle w:val="Hyperlink"/>
            <w:rFonts w:cs="Times New Roman" w:ascii="Times New Roman" w:hAnsi="Times New Roman"/>
            <w:sz w:val="28"/>
            <w:szCs w:val="28"/>
          </w:rPr>
          <w:t>http://shahter.ru/gorodskie-proekty/formirovanie-sovremennoy-gorodskoy-sredy/</w:t>
        </w:r>
      </w:hyperlink>
      <w:r>
        <w:rPr>
          <w:rStyle w:val="Hyperlink"/>
          <w:rFonts w:cs="Times New Roman" w:ascii="Times New Roman" w:hAnsi="Times New Roman"/>
          <w:sz w:val="28"/>
          <w:szCs w:val="28"/>
        </w:rPr>
        <w:t xml:space="preserve"> .</w:t>
      </w:r>
    </w:p>
    <w:p>
      <w:pPr>
        <w:pStyle w:val="Normal"/>
        <w:widowControl w:val="false"/>
        <w:spacing w:lineRule="auto" w:line="240" w:before="0" w:after="0"/>
        <w:ind w:firstLine="709"/>
        <w:jc w:val="both"/>
        <w:rPr/>
      </w:pPr>
      <w:r>
        <w:rPr>
          <w:rFonts w:eastAsia="Times New Roman" w:cs="Times New Roman" w:ascii="Times New Roman" w:hAnsi="Times New Roman"/>
          <w:sz w:val="28"/>
          <w:szCs w:val="28"/>
          <w:lang w:eastAsia="ru-RU"/>
        </w:rPr>
        <w:t xml:space="preserve">При софинансировании заинтересованными лицами мероприятий, входящих в минимальный и дополнительный перечень работ по благоустройству дворовых территорий, денежные средства заинтересованных лиц перечисляются на лицевой счет. </w:t>
      </w:r>
    </w:p>
    <w:p>
      <w:pPr>
        <w:pStyle w:val="Normal"/>
        <w:widowControl w:val="false"/>
        <w:spacing w:lineRule="auto" w:line="240" w:before="0" w:after="0"/>
        <w:ind w:firstLine="709"/>
        <w:jc w:val="both"/>
        <w:rPr/>
      </w:pPr>
      <w:r>
        <w:rPr>
          <w:rFonts w:eastAsia="Times New Roman" w:cs="Times New Roman" w:ascii="Times New Roman" w:hAnsi="Times New Roman"/>
          <w:sz w:val="28"/>
          <w:szCs w:val="28"/>
          <w:lang w:eastAsia="ru-RU"/>
        </w:rPr>
        <w:t>1.6. Порядок аккумулирования и расходования средств заинтересованных лиц.</w:t>
      </w:r>
    </w:p>
    <w:p>
      <w:pPr>
        <w:pStyle w:val="Normal"/>
        <w:widowControl w:val="false"/>
        <w:spacing w:lineRule="auto" w:line="240" w:before="0" w:after="0"/>
        <w:ind w:firstLine="709"/>
        <w:jc w:val="both"/>
        <w:rPr/>
      </w:pPr>
      <w:r>
        <w:rPr>
          <w:rFonts w:cs="Times New Roman" w:ascii="Times New Roman" w:hAnsi="Times New Roman"/>
          <w:sz w:val="28"/>
          <w:szCs w:val="28"/>
        </w:rPr>
        <w:t>В случае, если протоколом общего собрания собственников многоквартирного дома предусмотрено финансовое участие заинтересованных лиц в выполнении минимального перечня работ по благоустройству дворовых территорий, и (или) в случае включения заинтересованными лицами в дизайн-проект благоустройства дворовой территории работ, входящих в дополнительный перечень работ по благоустройству дворовых территорий, денежные средства заинтересованных лиц аккумулируются на лицевых счетах, открытых в муниципальных предприятиях, бюджетных учреждениях или организациях, уполномоченных органом местного самоуправления (далее – уполномоченное предприятие) для учета средств, поступающих от оказания платных услуг и иной, приносящей доход деятельности этому уполномоченному предприятию, на основании соглашения между управляющей организацией, в состав которой входит многоквартирный дом этих заинтересованных лиц, и уполномоченным предприятием.</w:t>
      </w:r>
    </w:p>
    <w:p>
      <w:pPr>
        <w:pStyle w:val="Normal"/>
        <w:widowControl w:val="false"/>
        <w:spacing w:lineRule="auto" w:line="240" w:before="0" w:after="0"/>
        <w:ind w:firstLine="709"/>
        <w:jc w:val="both"/>
        <w:rPr/>
      </w:pPr>
      <w:r>
        <w:rPr>
          <w:rFonts w:eastAsia="Times New Roman" w:cs="Times New Roman" w:ascii="Times New Roman" w:hAnsi="Times New Roman"/>
          <w:sz w:val="28"/>
          <w:szCs w:val="28"/>
          <w:lang w:eastAsia="ru-RU"/>
        </w:rPr>
        <w:t xml:space="preserve">Перечисление денежных средств заинтересованными лицами осуществляется до начала работ по благоустройству дворовой территории. </w:t>
      </w:r>
    </w:p>
    <w:p>
      <w:pPr>
        <w:pStyle w:val="Normal"/>
        <w:widowControl w:val="false"/>
        <w:spacing w:lineRule="auto" w:line="240" w:before="0" w:after="0"/>
        <w:ind w:firstLine="709"/>
        <w:jc w:val="both"/>
        <w:rPr/>
      </w:pPr>
      <w:r>
        <w:rPr>
          <w:rFonts w:eastAsia="Times New Roman" w:cs="Times New Roman" w:ascii="Times New Roman" w:hAnsi="Times New Roman"/>
          <w:sz w:val="28"/>
          <w:szCs w:val="28"/>
          <w:lang w:eastAsia="ru-RU"/>
        </w:rPr>
        <w:t>Ответственность за неисполнение заинтересованными лицами указанного обязательства определяется в заключенном соглашении.</w:t>
      </w:r>
    </w:p>
    <w:p>
      <w:pPr>
        <w:pStyle w:val="Normal"/>
        <w:widowControl w:val="false"/>
        <w:spacing w:lineRule="auto" w:line="240" w:before="0" w:after="0"/>
        <w:ind w:firstLine="709"/>
        <w:jc w:val="both"/>
        <w:rPr/>
      </w:pPr>
      <w:r>
        <w:rPr>
          <w:rFonts w:eastAsia="Times New Roman" w:cs="Times New Roman" w:ascii="Times New Roman" w:hAnsi="Times New Roman"/>
          <w:sz w:val="28"/>
          <w:szCs w:val="28"/>
          <w:lang w:eastAsia="ru-RU"/>
        </w:rPr>
        <w:t>Уполномоченное предприятие осуществляет учет поступающих средств, в разрезе многоквартирных домов, дворовые территории которых подлежат благоустройству, а также ежемесячное опубликование указанных данных на сайте Киселевского городского округа в информационно - телекоммуникационной сети «Интернет» и направление их в этот же срок в адрес общественной комиссии, созданной в соответствие с Правилами предоставления федеральной субсидии.</w:t>
      </w:r>
    </w:p>
    <w:p>
      <w:pPr>
        <w:pStyle w:val="Normal"/>
        <w:spacing w:lineRule="auto" w:line="240" w:before="0" w:after="0"/>
        <w:ind w:firstLine="709"/>
        <w:jc w:val="both"/>
        <w:rPr/>
      </w:pPr>
      <w:r>
        <w:rPr>
          <w:rFonts w:eastAsia="Times New Roman" w:cs="Calibri" w:ascii="Times New Roman" w:hAnsi="Times New Roman"/>
          <w:sz w:val="28"/>
          <w:szCs w:val="28"/>
          <w:lang w:eastAsia="ru-RU"/>
        </w:rPr>
        <w:t xml:space="preserve">Денежные средства должны быть перечислены заинтересованными лицами </w:t>
      </w:r>
      <w:r>
        <w:rPr>
          <w:rFonts w:eastAsia="Times New Roman" w:cs="Times New Roman" w:ascii="Times New Roman" w:hAnsi="Times New Roman"/>
          <w:sz w:val="28"/>
          <w:szCs w:val="28"/>
          <w:lang w:eastAsia="ru-RU"/>
        </w:rPr>
        <w:t>до 31 декабря года, в котором проводятся мероприятия.</w:t>
      </w:r>
    </w:p>
    <w:p>
      <w:pPr>
        <w:pStyle w:val="Normal"/>
        <w:widowControl w:val="false"/>
        <w:spacing w:lineRule="auto" w:line="240" w:before="0" w:after="0"/>
        <w:ind w:firstLine="709"/>
        <w:jc w:val="both"/>
        <w:rPr/>
      </w:pPr>
      <w:r>
        <w:rPr>
          <w:rFonts w:eastAsia="Times New Roman" w:cs="Times New Roman" w:ascii="Times New Roman" w:hAnsi="Times New Roman"/>
          <w:sz w:val="28"/>
          <w:szCs w:val="28"/>
          <w:lang w:eastAsia="ru-RU"/>
        </w:rPr>
        <w:t>Расходование аккумулированных денежных средств заинтересованных лиц осуществляется на:</w:t>
      </w:r>
    </w:p>
    <w:p>
      <w:pPr>
        <w:pStyle w:val="Normal"/>
        <w:widowControl w:val="false"/>
        <w:spacing w:lineRule="auto" w:line="240" w:before="0" w:after="0"/>
        <w:ind w:firstLine="709"/>
        <w:jc w:val="both"/>
        <w:rPr/>
      </w:pPr>
      <w:r>
        <w:rPr>
          <w:rFonts w:eastAsia="Times New Roman" w:cs="Times New Roman" w:ascii="Times New Roman" w:hAnsi="Times New Roman"/>
          <w:sz w:val="28"/>
          <w:szCs w:val="28"/>
          <w:lang w:eastAsia="ru-RU"/>
        </w:rPr>
        <w:t>- финансирование минимального перечня работ по благоустройству дворовых территорий, включенного в дизайн-проект благоустройства дворовой территории (в случае, если муниципальной программой будет предусмотрено финансовое участие заинтересованных лиц в выполнении минимального перечня работ);</w:t>
      </w:r>
    </w:p>
    <w:p>
      <w:pPr>
        <w:pStyle w:val="Normal"/>
        <w:widowControl w:val="false"/>
        <w:spacing w:lineRule="auto" w:line="240" w:before="0" w:after="0"/>
        <w:ind w:firstLine="709"/>
        <w:jc w:val="both"/>
        <w:rPr/>
      </w:pPr>
      <w:r>
        <w:rPr>
          <w:rFonts w:eastAsia="Times New Roman" w:cs="Times New Roman" w:ascii="Times New Roman" w:hAnsi="Times New Roman"/>
          <w:sz w:val="28"/>
          <w:szCs w:val="28"/>
          <w:lang w:eastAsia="ru-RU"/>
        </w:rPr>
        <w:t>- финансирование дополнительного перечня работ по благоустройству дворовых территорий, включенного в дизайн-проект благоустройства дворовой территории (в случае, если муниципальной программой будет предусмотрено финансовое участие заинтересованных лиц в выполнении дополнительного перечня работ).</w:t>
      </w:r>
    </w:p>
    <w:p>
      <w:pPr>
        <w:pStyle w:val="Normal"/>
        <w:widowControl w:val="false"/>
        <w:spacing w:lineRule="auto" w:line="240" w:before="0" w:after="0"/>
        <w:ind w:firstLine="709"/>
        <w:jc w:val="both"/>
        <w:rPr/>
      </w:pPr>
      <w:r>
        <w:rPr>
          <w:rFonts w:eastAsia="Times New Roman" w:cs="Times New Roman" w:ascii="Times New Roman" w:hAnsi="Times New Roman"/>
          <w:sz w:val="28"/>
          <w:szCs w:val="28"/>
          <w:lang w:eastAsia="ru-RU"/>
        </w:rPr>
        <w:t>Расходование аккумулированных денежных средств заинтересованных лиц осуществляется в соответствии с условиями заключенных соглашений заинтересованными лицами.</w:t>
      </w:r>
    </w:p>
    <w:p>
      <w:pPr>
        <w:pStyle w:val="Normal"/>
        <w:widowControl w:val="false"/>
        <w:spacing w:lineRule="auto" w:line="240" w:before="0" w:after="0"/>
        <w:ind w:firstLine="709"/>
        <w:jc w:val="both"/>
        <w:rPr/>
      </w:pPr>
      <w:r>
        <w:rPr>
          <w:rFonts w:eastAsia="Times New Roman" w:cs="Times New Roman" w:ascii="Times New Roman" w:hAnsi="Times New Roman"/>
          <w:sz w:val="28"/>
          <w:szCs w:val="28"/>
          <w:lang w:eastAsia="ru-RU"/>
        </w:rPr>
        <w:t>Уполномоченное предприятие осуществляет перечисление средств заинтересованных лиц на расчетный счет подрядной организации, открытый в учреждениях Центрального банка Российской Федерации или кредитной организации, либо в органы казначейства, не позднее двадцатого рабочего дня после согласования актов приемки работ (услуг) по организации благоустройства дворовых территорий многоквартирных домов, с лицами, которые уполномочены действовать от имени заинтересованных лиц.</w:t>
      </w:r>
    </w:p>
    <w:p>
      <w:pPr>
        <w:pStyle w:val="Normal"/>
        <w:widowControl w:val="false"/>
        <w:spacing w:lineRule="auto" w:line="240" w:before="0" w:after="0"/>
        <w:ind w:firstLine="709"/>
        <w:jc w:val="both"/>
        <w:rPr/>
      </w:pPr>
      <w:r>
        <w:rPr>
          <w:rFonts w:eastAsia="Times New Roman" w:cs="Times New Roman" w:ascii="Times New Roman" w:hAnsi="Times New Roman"/>
          <w:sz w:val="28"/>
          <w:szCs w:val="28"/>
          <w:lang w:eastAsia="ru-RU"/>
        </w:rPr>
        <w:t>Контроль за целевым расходованием аккумулированных денежных средств заинтересованных лиц осуществляется управлением жилищно-коммунальным хозяйством Киселевского городского округа в соответствии с бюджетным законодательством.</w:t>
      </w:r>
    </w:p>
    <w:p>
      <w:pPr>
        <w:pStyle w:val="Normal"/>
        <w:spacing w:lineRule="auto" w:line="240" w:before="0" w:after="0"/>
        <w:ind w:firstLine="709"/>
        <w:jc w:val="both"/>
        <w:rPr/>
      </w:pPr>
      <w:r>
        <w:rPr>
          <w:rFonts w:eastAsia="Times New Roman" w:cs="Times New Roman" w:ascii="Times New Roman" w:hAnsi="Times New Roman"/>
          <w:sz w:val="28"/>
          <w:szCs w:val="28"/>
          <w:lang w:eastAsia="ru-RU"/>
        </w:rPr>
        <w:t>Уполномоченное предприятие обеспечивает возврат аккумулированных денежных средств заинтересованным лицам в срок до 31 декабря текущего года при условии:</w:t>
      </w:r>
    </w:p>
    <w:p>
      <w:pPr>
        <w:pStyle w:val="Normal"/>
        <w:spacing w:lineRule="auto" w:line="240" w:before="0" w:after="0"/>
        <w:ind w:firstLine="709"/>
        <w:jc w:val="both"/>
        <w:rPr/>
      </w:pPr>
      <w:r>
        <w:rPr>
          <w:rFonts w:eastAsia="Times New Roman" w:cs="Times New Roman" w:ascii="Times New Roman" w:hAnsi="Times New Roman"/>
          <w:sz w:val="28"/>
          <w:szCs w:val="28"/>
          <w:lang w:eastAsia="ru-RU"/>
        </w:rPr>
        <w:t>- неисполнения работ по благоустройству дворовой территории многоквартирного дома по вине подрядной организации;</w:t>
      </w:r>
    </w:p>
    <w:p>
      <w:pPr>
        <w:pStyle w:val="Normal"/>
        <w:spacing w:lineRule="auto" w:line="240" w:before="0" w:after="0"/>
        <w:ind w:firstLine="709"/>
        <w:jc w:val="both"/>
        <w:rPr/>
      </w:pPr>
      <w:r>
        <w:rPr>
          <w:rFonts w:eastAsia="Times New Roman" w:cs="Times New Roman" w:ascii="Times New Roman" w:hAnsi="Times New Roman"/>
          <w:sz w:val="28"/>
          <w:szCs w:val="28"/>
          <w:lang w:eastAsia="ru-RU"/>
        </w:rPr>
        <w:t>- не предоставления заинтересованными лицами доступа к проведению благоустройства на дворовой территории;</w:t>
      </w:r>
    </w:p>
    <w:p>
      <w:pPr>
        <w:pStyle w:val="Normal"/>
        <w:spacing w:lineRule="auto" w:line="240" w:before="0" w:after="0"/>
        <w:ind w:firstLine="709"/>
        <w:jc w:val="both"/>
        <w:rPr/>
      </w:pPr>
      <w:r>
        <w:rPr>
          <w:rFonts w:eastAsia="Times New Roman" w:cs="Times New Roman" w:ascii="Times New Roman" w:hAnsi="Times New Roman"/>
          <w:sz w:val="28"/>
          <w:szCs w:val="28"/>
          <w:lang w:eastAsia="ru-RU"/>
        </w:rPr>
        <w:t>- возникновения обстоятельств непреодолимой силы;</w:t>
      </w:r>
    </w:p>
    <w:p>
      <w:pPr>
        <w:pStyle w:val="Normal"/>
        <w:spacing w:lineRule="auto" w:line="240" w:before="0" w:after="0"/>
        <w:ind w:firstLine="709"/>
        <w:jc w:val="both"/>
        <w:rPr/>
      </w:pPr>
      <w:r>
        <w:rPr>
          <w:rFonts w:eastAsia="Times New Roman" w:cs="Times New Roman" w:ascii="Times New Roman" w:hAnsi="Times New Roman"/>
          <w:sz w:val="28"/>
          <w:szCs w:val="28"/>
          <w:lang w:eastAsia="ru-RU"/>
        </w:rPr>
        <w:t>- возникновения иных случаев, предусмотренных действующим законодательством.</w:t>
      </w:r>
    </w:p>
    <w:p>
      <w:pPr>
        <w:pStyle w:val="Normal"/>
        <w:spacing w:lineRule="auto" w:line="240" w:before="0" w:after="0"/>
        <w:ind w:firstLine="709"/>
        <w:jc w:val="both"/>
        <w:rPr/>
      </w:pPr>
      <w:r>
        <w:rPr>
          <w:rFonts w:eastAsia="Times New Roman" w:cs="Times New Roman" w:ascii="Times New Roman" w:hAnsi="Times New Roman"/>
          <w:sz w:val="28"/>
          <w:szCs w:val="28"/>
          <w:lang w:eastAsia="ru-RU"/>
        </w:rPr>
        <w:t>1.7. Порядок разработки, обсуждения с заинтересованными лицами и утверждения дизайн - проектов благоустройства дворовой территории,</w:t>
      </w:r>
    </w:p>
    <w:p>
      <w:pPr>
        <w:pStyle w:val="Normal"/>
        <w:spacing w:lineRule="auto" w:line="240" w:before="0" w:after="0"/>
        <w:jc w:val="both"/>
        <w:rPr/>
      </w:pPr>
      <w:r>
        <w:rPr>
          <w:rFonts w:eastAsia="Times New Roman" w:cs="Times New Roman" w:ascii="Times New Roman" w:hAnsi="Times New Roman"/>
          <w:sz w:val="28"/>
          <w:szCs w:val="28"/>
          <w:lang w:eastAsia="ru-RU"/>
        </w:rPr>
        <w:t>включенной в муниципальную программу.</w:t>
      </w:r>
    </w:p>
    <w:p>
      <w:pPr>
        <w:pStyle w:val="Normal"/>
        <w:spacing w:lineRule="auto" w:line="240" w:before="0" w:after="0"/>
        <w:ind w:firstLine="709"/>
        <w:jc w:val="both"/>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Под дизайн-проектом понимается графический и текстовый материал, включающий в себя визуализированное изображение дворовой территории или территории общего пользования, с планировочной схемой, фотофиксацией существующего положения, с описанием работ и мероприятий, предлагаемых к выполнению (далее – дизайн-проект).</w:t>
      </w:r>
    </w:p>
    <w:p>
      <w:pPr>
        <w:pStyle w:val="Normal"/>
        <w:spacing w:lineRule="auto" w:line="240" w:before="0" w:after="0"/>
        <w:ind w:firstLine="709"/>
        <w:jc w:val="both"/>
        <w:rPr/>
      </w:pPr>
      <w:r>
        <w:rPr>
          <w:rFonts w:eastAsia="Times New Roman" w:cs="Times New Roman" w:ascii="Times New Roman" w:hAnsi="Times New Roman"/>
          <w:iCs/>
          <w:sz w:val="28"/>
          <w:szCs w:val="28"/>
          <w:lang w:eastAsia="ru-RU"/>
        </w:rPr>
        <w:t>Содержание дизайн-проекта зависит от вида и состава планируемых к благоустройству работ. Это может быть, как проектная, сметная документация, так и упрощенный вариант в виде изображения дворовой территории или территории общего пользования с описанием работ и мероприятий, предлагаемых к выполнению.</w:t>
      </w:r>
    </w:p>
    <w:p>
      <w:pPr>
        <w:pStyle w:val="Normal"/>
        <w:spacing w:lineRule="auto" w:line="240" w:before="0" w:after="0"/>
        <w:ind w:firstLine="709"/>
        <w:jc w:val="both"/>
        <w:rPr/>
      </w:pPr>
      <w:r>
        <w:rPr>
          <w:rFonts w:eastAsia="Times New Roman" w:cs="Times New Roman" w:ascii="Times New Roman" w:hAnsi="Times New Roman"/>
          <w:sz w:val="28"/>
          <w:szCs w:val="28"/>
          <w:lang w:eastAsia="ru-RU"/>
        </w:rPr>
        <w:t>Разработка дизайн-проекта в отношении дворовых территорий многоквартирных домов, расположенных в Киселевском городском округе, осуществляется заинтересованными лицами.</w:t>
      </w:r>
    </w:p>
    <w:p>
      <w:pPr>
        <w:pStyle w:val="Normal"/>
        <w:spacing w:lineRule="auto" w:line="240" w:before="0" w:after="0"/>
        <w:ind w:firstLine="709"/>
        <w:jc w:val="both"/>
        <w:rPr/>
      </w:pPr>
      <w:r>
        <w:rPr>
          <w:rFonts w:eastAsia="Times New Roman" w:cs="Times New Roman" w:ascii="Times New Roman" w:hAnsi="Times New Roman"/>
          <w:sz w:val="28"/>
          <w:szCs w:val="28"/>
          <w:lang w:eastAsia="ru-RU"/>
        </w:rPr>
        <w:t>Разработка дизайн-проекта благоустройства дворовой территории многоквартирного дома осуществляется с учетом минимального и (или) дополнительного перечня работ по благоустройству дворовой территории, установленного данной муниципальной программой и утвержденного протоколом общего собрания собственников помещений в многоквартирном доме, в отношении которого разрабатывается дизайн-проект благоустройства.</w:t>
      </w:r>
    </w:p>
    <w:p>
      <w:pPr>
        <w:pStyle w:val="Normal"/>
        <w:spacing w:lineRule="auto" w:line="240" w:before="0" w:after="0"/>
        <w:ind w:firstLine="709"/>
        <w:jc w:val="both"/>
        <w:rPr/>
      </w:pPr>
      <w:r>
        <w:rPr>
          <w:rFonts w:eastAsia="Times New Roman" w:cs="Times New Roman" w:ascii="Times New Roman" w:hAnsi="Times New Roman"/>
          <w:sz w:val="28"/>
          <w:szCs w:val="28"/>
          <w:lang w:eastAsia="ru-RU"/>
        </w:rPr>
        <w:t>Дизайн-проекты благоустройства дворов территории, включенной в муниципальную программу содержат в себе текстовое и визуальное описания проекта благоустройства, перечня (в том числе в виде соответствующих визуализированных изображений).</w:t>
      </w:r>
    </w:p>
    <w:p>
      <w:pPr>
        <w:pStyle w:val="Normal"/>
        <w:spacing w:lineRule="auto" w:line="240" w:before="0" w:after="0"/>
        <w:ind w:firstLine="709"/>
        <w:jc w:val="both"/>
        <w:rPr/>
      </w:pPr>
      <w:r>
        <w:rPr>
          <w:rFonts w:eastAsia="Times New Roman" w:cs="Times New Roman" w:ascii="Times New Roman" w:hAnsi="Times New Roman"/>
          <w:sz w:val="28"/>
          <w:szCs w:val="28"/>
          <w:lang w:eastAsia="ru-RU"/>
        </w:rPr>
        <w:t>Разработка дизайн-проектов благоустройства дворовой территории осуществляется в срок, не позднее 15 дней с момента включения дворовой территории в муниципальную программу.</w:t>
      </w:r>
    </w:p>
    <w:p>
      <w:pPr>
        <w:pStyle w:val="Normal"/>
        <w:spacing w:lineRule="auto" w:line="240" w:before="0" w:after="0"/>
        <w:ind w:firstLine="709"/>
        <w:jc w:val="both"/>
        <w:rPr/>
      </w:pPr>
      <w:r>
        <w:rPr>
          <w:rFonts w:eastAsia="Times New Roman" w:cs="Times New Roman" w:ascii="Times New Roman" w:hAnsi="Times New Roman"/>
          <w:sz w:val="28"/>
          <w:szCs w:val="28"/>
          <w:lang w:eastAsia="ru-RU"/>
        </w:rPr>
        <w:t>Обсуждение дизайн-проектов благоустройства дворовой территории проводится с привлечением лиц, уполномоченных решением общего собрания собственников помещений в многоквартирном доме, органов местного самоуправления, управляющих домом организаций.</w:t>
      </w:r>
    </w:p>
    <w:p>
      <w:pPr>
        <w:pStyle w:val="Normal"/>
        <w:spacing w:lineRule="auto" w:line="240" w:before="0" w:after="0"/>
        <w:ind w:firstLine="709"/>
        <w:jc w:val="both"/>
        <w:rPr/>
      </w:pPr>
      <w:r>
        <w:rPr>
          <w:rFonts w:eastAsia="Times New Roman" w:cs="Times New Roman" w:ascii="Times New Roman" w:hAnsi="Times New Roman"/>
          <w:sz w:val="28"/>
          <w:szCs w:val="28"/>
          <w:lang w:eastAsia="ru-RU"/>
        </w:rPr>
        <w:t>Утверждение дизайн-проекта осуществляется уполномоченным представителем собственников помещений в многоквартирном доме (если иной порядок не был установлен решением общего собрания) и Муниципальным казенным учреждением «Управление по благоустройству».</w:t>
      </w:r>
    </w:p>
    <w:p>
      <w:pPr>
        <w:pStyle w:val="Normal"/>
        <w:spacing w:lineRule="auto" w:line="240" w:before="0" w:after="0"/>
        <w:ind w:firstLine="709"/>
        <w:jc w:val="both"/>
        <w:rPr/>
      </w:pPr>
      <w:r>
        <w:rPr>
          <w:rFonts w:eastAsia="Times New Roman" w:cs="Times New Roman" w:ascii="Times New Roman" w:hAnsi="Times New Roman"/>
          <w:sz w:val="28"/>
          <w:szCs w:val="28"/>
          <w:lang w:eastAsia="ru-RU"/>
        </w:rPr>
        <w:t>1.8. О</w:t>
      </w:r>
      <w:r>
        <w:rPr>
          <w:rFonts w:cs="Times New Roman" w:ascii="Times New Roman" w:hAnsi="Times New Roman"/>
          <w:sz w:val="28"/>
          <w:szCs w:val="28"/>
        </w:rPr>
        <w:t>бразование земельных участков, на которых расположены многоквартирные дома, работы, по благоустройству дворовых территорий которых софинансируются из бюджета субъекта Российской Федерации</w:t>
      </w:r>
    </w:p>
    <w:p>
      <w:pPr>
        <w:pStyle w:val="Normal"/>
        <w:widowControl w:val="false"/>
        <w:spacing w:lineRule="auto" w:line="240" w:before="0" w:after="0"/>
        <w:ind w:firstLine="708"/>
        <w:jc w:val="both"/>
        <w:rPr/>
      </w:pPr>
      <w:r>
        <w:rPr>
          <w:rFonts w:cs="Times New Roman" w:ascii="Times New Roman" w:hAnsi="Times New Roman"/>
          <w:sz w:val="28"/>
          <w:szCs w:val="28"/>
        </w:rPr>
        <w:t>Мероприятия по проведению работ по образованию земельных участков, на которых расположены многоквартирные дома, работы, по благоустройству дворовых территорий которых софинансируются из бюджета субъекта Российской Федерации, осуществляются в соответствии с требованиями действующего законодательства РФ.</w:t>
      </w:r>
    </w:p>
    <w:p>
      <w:pPr>
        <w:pStyle w:val="Normal"/>
        <w:shd w:val="clear" w:color="auto" w:fill="FFFFFF"/>
        <w:spacing w:lineRule="auto" w:line="240" w:before="0" w:after="0"/>
        <w:ind w:firstLine="709"/>
        <w:jc w:val="both"/>
        <w:rPr/>
      </w:pPr>
      <w:r>
        <w:rPr>
          <w:rFonts w:eastAsia="Times New Roman" w:cs="Times New Roman" w:ascii="Times New Roman" w:hAnsi="Times New Roman"/>
          <w:sz w:val="28"/>
          <w:szCs w:val="28"/>
          <w:lang w:eastAsia="ru-RU"/>
        </w:rPr>
        <w:t>Мероприятия в целях формирования земельных участков, на которых расположены многоквартирные дома:</w:t>
      </w:r>
    </w:p>
    <w:p>
      <w:pPr>
        <w:pStyle w:val="Normal"/>
        <w:shd w:val="clear" w:color="auto" w:fill="FFFFFF"/>
        <w:spacing w:lineRule="auto" w:line="240" w:before="0" w:after="0"/>
        <w:ind w:firstLine="709"/>
        <w:jc w:val="both"/>
        <w:rPr/>
      </w:pPr>
      <w:r>
        <w:rPr>
          <w:rFonts w:eastAsia="Times New Roman" w:cs="Times New Roman" w:ascii="Times New Roman" w:hAnsi="Times New Roman"/>
          <w:sz w:val="28"/>
          <w:szCs w:val="28"/>
          <w:lang w:eastAsia="ru-RU"/>
        </w:rPr>
        <w:t>- подготовка и утверждение проекта межевания территории, в соответствии с которым определяются границы земельного участка (земельных участков), на котором (на которых) расположен (расположены) многоквартирный дом (многоквартирные дома);</w:t>
      </w:r>
    </w:p>
    <w:p>
      <w:pPr>
        <w:pStyle w:val="Normal"/>
        <w:shd w:val="clear" w:color="auto" w:fill="FFFFFF"/>
        <w:spacing w:lineRule="auto" w:line="240" w:before="0" w:after="0"/>
        <w:ind w:firstLine="709"/>
        <w:jc w:val="both"/>
        <w:rPr/>
      </w:pPr>
      <w:r>
        <w:rPr>
          <w:rFonts w:eastAsia="Times New Roman" w:cs="Times New Roman" w:ascii="Times New Roman" w:hAnsi="Times New Roman"/>
          <w:sz w:val="28"/>
          <w:szCs w:val="28"/>
          <w:lang w:eastAsia="ru-RU"/>
        </w:rPr>
        <w:t>- проведение работ по подготовке документов, необходимых для осуществления государственного кадастрового учета образуемого земельного участка (образуемых земельных участков);</w:t>
      </w:r>
    </w:p>
    <w:p>
      <w:pPr>
        <w:pStyle w:val="Normal"/>
        <w:shd w:val="clear" w:color="auto" w:fill="FFFFFF"/>
        <w:spacing w:lineRule="auto" w:line="240" w:before="0" w:after="0"/>
        <w:ind w:firstLine="709"/>
        <w:jc w:val="both"/>
        <w:rPr/>
      </w:pPr>
      <w:r>
        <w:rPr>
          <w:rFonts w:eastAsia="Times New Roman" w:cs="Times New Roman" w:ascii="Times New Roman" w:hAnsi="Times New Roman"/>
          <w:sz w:val="28"/>
          <w:szCs w:val="28"/>
          <w:lang w:eastAsia="ru-RU"/>
        </w:rPr>
        <w:t>- предоставление в уполномоченный Правительством Российской Федерации федеральный орган исполнительной власти (его территориальный орган), осуществляющий государственный кадастровый учет, государственную регистрацию прав, документов, необходимых для осуществления государственного кадастрового учета образуемого земельного участка.</w:t>
      </w:r>
    </w:p>
    <w:p>
      <w:pPr>
        <w:pStyle w:val="Normal"/>
        <w:shd w:val="clear" w:color="auto" w:fill="FFFFFF"/>
        <w:spacing w:lineRule="auto" w:line="240" w:before="0" w:after="0"/>
        <w:ind w:firstLine="709"/>
        <w:jc w:val="both"/>
        <w:rPr/>
      </w:pPr>
      <w:r>
        <w:rPr>
          <w:rFonts w:eastAsia="Times New Roman" w:cs="Times New Roman" w:ascii="Times New Roman" w:hAnsi="Times New Roman"/>
          <w:sz w:val="28"/>
          <w:szCs w:val="28"/>
          <w:lang w:eastAsia="ru-RU"/>
        </w:rPr>
        <w:t xml:space="preserve">1.9. </w:t>
      </w:r>
      <w:r>
        <w:rPr>
          <w:rFonts w:eastAsia="Times New Roman" w:cs="Arial" w:ascii="Times New Roman" w:hAnsi="Times New Roman"/>
          <w:sz w:val="28"/>
          <w:szCs w:val="28"/>
          <w:lang w:eastAsia="ru-RU"/>
        </w:rPr>
        <w:t xml:space="preserve">Одним из основных направлений деятельности органов местного самоуправления городских округов в соответствии с требованиями Федерального закона  от 06.10.2003 №131-ФЗ «Об общих принципах организации местного самоуправления в Российской Федерации» является решение вопросов благоустройства территории городских округов, создание современной городской среды, как одного из составляющих элементов комплексного развития территории городских округов, </w:t>
      </w:r>
      <w:r>
        <w:rPr>
          <w:rFonts w:eastAsia="Times New Roman" w:cs="Times New Roman" w:ascii="Times New Roman" w:hAnsi="Times New Roman"/>
          <w:spacing w:val="2"/>
          <w:sz w:val="28"/>
          <w:szCs w:val="28"/>
          <w:shd w:fill="FFFFFF" w:val="clear"/>
          <w:lang w:eastAsia="ru-RU"/>
        </w:rPr>
        <w:t>требующего ежедневного внимания и эффективного решения.</w:t>
      </w:r>
    </w:p>
    <w:p>
      <w:pPr>
        <w:pStyle w:val="Normal"/>
        <w:shd w:val="clear" w:color="auto" w:fill="FFFFFF"/>
        <w:spacing w:lineRule="auto" w:line="240" w:before="0" w:after="0"/>
        <w:ind w:firstLine="709"/>
        <w:jc w:val="both"/>
        <w:textAlignment w:val="baseline"/>
        <w:rPr/>
      </w:pPr>
      <w:r>
        <w:rPr>
          <w:rFonts w:eastAsia="Times New Roman" w:cs="Times New Roman" w:ascii="Times New Roman" w:hAnsi="Times New Roman"/>
          <w:spacing w:val="2"/>
          <w:sz w:val="28"/>
          <w:szCs w:val="28"/>
          <w:lang w:eastAsia="ru-RU"/>
        </w:rPr>
        <w:t xml:space="preserve">Анализ проблем, масштабность и сложность задач благоустройства наиболее посещаемых муниципальных территорий общего пользования Киселевского городского округа (далее – общественные территории) показывает необходимость комплексного подхода к решению, что предполагает использование программно-целевого метода, который позволит </w:t>
      </w:r>
      <w:r>
        <w:rPr>
          <w:rFonts w:eastAsia="Times New Roman" w:cs="Times New Roman" w:ascii="Times New Roman" w:hAnsi="Times New Roman"/>
          <w:color w:val="000000"/>
          <w:spacing w:val="2"/>
          <w:sz w:val="28"/>
          <w:szCs w:val="28"/>
          <w:lang w:eastAsia="ru-RU"/>
        </w:rPr>
        <w:t>сконцентрировать финансовые, организационные и технические ресурсы на конкретных мероприятиях.</w:t>
      </w:r>
    </w:p>
    <w:p>
      <w:pPr>
        <w:pStyle w:val="Normal"/>
        <w:spacing w:lineRule="auto" w:line="240" w:before="0" w:after="0"/>
        <w:ind w:firstLine="709"/>
        <w:jc w:val="both"/>
        <w:rPr/>
      </w:pPr>
      <w:r>
        <w:rPr>
          <w:rFonts w:eastAsia="Times New Roman" w:cs="Times New Roman" w:ascii="Times New Roman" w:hAnsi="Times New Roman"/>
          <w:color w:val="000000"/>
          <w:sz w:val="28"/>
          <w:szCs w:val="28"/>
          <w:lang w:eastAsia="ru-RU"/>
        </w:rPr>
        <w:t xml:space="preserve">Под общественными территориями понимаются территории КГО соответствующего функционального назначения (площади, улицы, пешеходные зоны, скверы, парки и иные территории), которые постоянно доступны для населения, определенные благодаря сложившимся историческим, культурным, социальным и прочим признакам и созданные для общественного пользования жителей городского округа. Статус </w:t>
      </w:r>
      <w:r>
        <w:rPr>
          <w:rFonts w:eastAsia="Times New Roman" w:cs="Arial" w:ascii="Times New Roman" w:hAnsi="Times New Roman"/>
          <w:color w:val="000000"/>
          <w:sz w:val="28"/>
          <w:szCs w:val="28"/>
          <w:lang w:eastAsia="ru-RU"/>
        </w:rPr>
        <w:t xml:space="preserve">общественной территории </w:t>
      </w:r>
      <w:r>
        <w:rPr>
          <w:rFonts w:eastAsia="Times New Roman" w:cs="Times New Roman" w:ascii="Times New Roman" w:hAnsi="Times New Roman"/>
          <w:color w:val="000000"/>
          <w:sz w:val="28"/>
          <w:szCs w:val="28"/>
          <w:lang w:eastAsia="ru-RU"/>
        </w:rPr>
        <w:t xml:space="preserve">предполагает отсутствие платы за посещение. </w:t>
      </w:r>
    </w:p>
    <w:p>
      <w:pPr>
        <w:pStyle w:val="Normal"/>
        <w:spacing w:lineRule="auto" w:line="240" w:before="0" w:after="0"/>
        <w:ind w:firstLine="709"/>
        <w:jc w:val="both"/>
        <w:rPr/>
      </w:pPr>
      <w:r>
        <w:rPr>
          <w:rFonts w:eastAsia="Times New Roman" w:cs="Times New Roman" w:ascii="Times New Roman" w:hAnsi="Times New Roman"/>
          <w:color w:val="000000"/>
          <w:sz w:val="28"/>
          <w:szCs w:val="28"/>
          <w:lang w:eastAsia="ru-RU"/>
        </w:rPr>
        <w:t>В целях привлечения общественности Киселевского городского округа к определению приоритетов в благоустройстве территорий общего пользования проводится конкурсный отбор территорий, подлежащей благоустройству.</w:t>
      </w:r>
    </w:p>
    <w:p>
      <w:pPr>
        <w:pStyle w:val="Normal"/>
        <w:spacing w:lineRule="auto" w:line="240" w:before="0" w:after="0"/>
        <w:ind w:firstLine="709"/>
        <w:jc w:val="both"/>
        <w:rPr/>
      </w:pPr>
      <w:r>
        <w:rPr>
          <w:rFonts w:eastAsia="Times New Roman" w:cs="Times New Roman" w:ascii="Times New Roman" w:hAnsi="Times New Roman"/>
          <w:sz w:val="28"/>
          <w:szCs w:val="28"/>
          <w:lang w:eastAsia="ru-RU"/>
        </w:rPr>
        <w:t>Рассматриваются следующие направления благоустройства мест общего пользования:</w:t>
      </w:r>
    </w:p>
    <w:p>
      <w:pPr>
        <w:pStyle w:val="Normal"/>
        <w:spacing w:lineRule="auto" w:line="240" w:before="0" w:after="0"/>
        <w:ind w:firstLine="709"/>
        <w:jc w:val="both"/>
        <w:rPr/>
      </w:pPr>
      <w:r>
        <w:rPr>
          <w:rFonts w:eastAsia="Times New Roman" w:cs="Times New Roman" w:ascii="Times New Roman" w:hAnsi="Times New Roman"/>
          <w:sz w:val="28"/>
          <w:szCs w:val="28"/>
          <w:lang w:eastAsia="ru-RU"/>
        </w:rPr>
        <w:t>- размещение малых архитектурных форм (элементы монументально-декоративного оформления, устройства для оформления мобильного и вертикального озеленения, водные устройства, городская мебель, игровое, спортивное, осветительное оборудование);</w:t>
      </w:r>
    </w:p>
    <w:p>
      <w:pPr>
        <w:pStyle w:val="Normal"/>
        <w:spacing w:lineRule="auto" w:line="240" w:before="0" w:after="0"/>
        <w:ind w:firstLine="709"/>
        <w:jc w:val="both"/>
        <w:rPr/>
      </w:pPr>
      <w:r>
        <w:rPr>
          <w:rFonts w:eastAsia="Times New Roman" w:cs="Times New Roman" w:ascii="Times New Roman" w:hAnsi="Times New Roman"/>
          <w:sz w:val="28"/>
          <w:szCs w:val="28"/>
          <w:lang w:eastAsia="ru-RU"/>
        </w:rPr>
        <w:t>- ремонт объектов культурного наследия (памятников истории и культуры), находящихся в муниципальной собственности, благоустройство прилегающей к ним территории;</w:t>
      </w:r>
    </w:p>
    <w:p>
      <w:pPr>
        <w:pStyle w:val="Normal"/>
        <w:spacing w:lineRule="auto" w:line="240" w:before="0" w:after="0"/>
        <w:ind w:firstLine="709"/>
        <w:jc w:val="both"/>
        <w:rPr/>
      </w:pPr>
      <w:r>
        <w:rPr>
          <w:rFonts w:eastAsia="Times New Roman" w:cs="Times New Roman" w:ascii="Times New Roman" w:hAnsi="Times New Roman"/>
          <w:sz w:val="28"/>
          <w:szCs w:val="28"/>
          <w:lang w:eastAsia="ru-RU"/>
        </w:rPr>
        <w:t>- приведение в надлежащее состояние тротуаров, скверов, парков, уличного освещения;</w:t>
      </w:r>
    </w:p>
    <w:p>
      <w:pPr>
        <w:pStyle w:val="Normal"/>
        <w:spacing w:lineRule="auto" w:line="240" w:before="0" w:after="0"/>
        <w:ind w:firstLine="709"/>
        <w:jc w:val="both"/>
        <w:rPr/>
      </w:pPr>
      <w:r>
        <w:rPr>
          <w:rFonts w:eastAsia="Times New Roman" w:cs="Times New Roman" w:ascii="Times New Roman" w:hAnsi="Times New Roman"/>
          <w:sz w:val="28"/>
          <w:szCs w:val="28"/>
          <w:lang w:eastAsia="ru-RU"/>
        </w:rPr>
        <w:t>- высадка деревьев и кустарников (озеленение).</w:t>
      </w:r>
    </w:p>
    <w:p>
      <w:pPr>
        <w:pStyle w:val="Normal"/>
        <w:spacing w:lineRule="auto" w:line="240" w:before="0" w:after="0"/>
        <w:ind w:firstLine="709"/>
        <w:jc w:val="both"/>
        <w:rPr/>
      </w:pPr>
      <w:r>
        <w:rPr>
          <w:rFonts w:eastAsia="Times New Roman" w:cs="Times New Roman" w:ascii="Times New Roman" w:hAnsi="Times New Roman"/>
          <w:sz w:val="28"/>
          <w:szCs w:val="28"/>
          <w:lang w:eastAsia="ru-RU"/>
        </w:rPr>
        <w:t xml:space="preserve">Мнение горожан выражалось путем </w:t>
      </w:r>
      <w:r>
        <w:rPr>
          <w:rFonts w:eastAsia="Times New Roman" w:cs="Times New Roman" w:ascii="Times New Roman" w:hAnsi="Times New Roman"/>
          <w:color w:val="000000"/>
          <w:sz w:val="28"/>
          <w:szCs w:val="28"/>
          <w:lang w:eastAsia="ru-RU"/>
        </w:rPr>
        <w:t>простого голосования за предпочтительную предложенную территорию в списке территорий, и (или) путем направления организатору конкурса предложений по включению в перечень для голосования иной территории общего пользования с указанием направлений перспективного развития данной территории и перечня работ по благоустройству.</w:t>
      </w:r>
    </w:p>
    <w:p>
      <w:pPr>
        <w:pStyle w:val="Normal"/>
        <w:spacing w:lineRule="auto" w:line="240" w:before="0" w:after="0"/>
        <w:ind w:firstLine="709"/>
        <w:jc w:val="both"/>
        <w:rPr/>
      </w:pPr>
      <w:r>
        <w:rPr>
          <w:rFonts w:eastAsia="Times New Roman" w:cs="Times New Roman" w:ascii="Times New Roman" w:hAnsi="Times New Roman"/>
          <w:color w:val="000000"/>
          <w:sz w:val="28"/>
          <w:szCs w:val="28"/>
          <w:lang w:eastAsia="ru-RU"/>
        </w:rPr>
        <w:t xml:space="preserve">В целях проведения голосования по отбору общественных территорий, подлежащих благоустройству в рамках реализации муниципальной программы, в электронной форме в информационно-телекоммуникационной сети «Интернет», а также в целях достижения показателя федерального проекта «Формирование комфортной городской среды» с 01.01.2021г. гражданам предоставляется возможность голосования в электронной форме в информационно-телекоммуникационной сети «Интернет» на официальных сайтах. </w:t>
      </w:r>
    </w:p>
    <w:p>
      <w:pPr>
        <w:pStyle w:val="Normal"/>
        <w:spacing w:lineRule="auto" w:line="240" w:before="0" w:after="0"/>
        <w:ind w:firstLine="709"/>
        <w:jc w:val="both"/>
        <w:rPr/>
      </w:pPr>
      <w:r>
        <w:rPr>
          <w:rFonts w:eastAsia="Times New Roman" w:cs="Times New Roman" w:ascii="Times New Roman" w:hAnsi="Times New Roman"/>
          <w:color w:val="000000"/>
          <w:sz w:val="28"/>
          <w:szCs w:val="28"/>
          <w:lang w:eastAsia="ru-RU"/>
        </w:rPr>
        <w:t>Заявления о включении общественной территории в муниципальную программу подаются на бумажном носителе, а также, в электронной форме в информационно-телекоммуникационной сети «Интернет» на сайт администрации Киселевского городского округа (</w:t>
      </w:r>
      <w:hyperlink r:id="rId9">
        <w:r>
          <w:rPr>
            <w:rStyle w:val="Hyperlink"/>
            <w:rFonts w:eastAsia="Times New Roman" w:cs="Times New Roman" w:ascii="Times New Roman" w:hAnsi="Times New Roman"/>
            <w:color w:val="000000"/>
            <w:sz w:val="28"/>
            <w:szCs w:val="28"/>
            <w:lang w:eastAsia="ru-RU"/>
          </w:rPr>
          <w:t>http://shahter.ru/otkrytyy-munitsipalitet/virtualnaya-priemnaya/</w:t>
        </w:r>
      </w:hyperlink>
      <w:r>
        <w:rPr>
          <w:rFonts w:eastAsia="Times New Roman" w:cs="Times New Roman" w:ascii="Times New Roman" w:hAnsi="Times New Roman"/>
          <w:color w:val="000000"/>
          <w:sz w:val="28"/>
          <w:szCs w:val="28"/>
          <w:lang w:eastAsia="ru-RU"/>
        </w:rPr>
        <w:t xml:space="preserve">) и на электронную почту </w:t>
      </w:r>
      <w:hyperlink r:id="rId10">
        <w:r>
          <w:rPr>
            <w:rStyle w:val="Hyperlink"/>
            <w:rFonts w:cs="Times New Roman" w:ascii="Times New Roman" w:hAnsi="Times New Roman"/>
            <w:color w:val="000000"/>
            <w:sz w:val="28"/>
            <w:szCs w:val="28"/>
          </w:rPr>
          <w:t>adm@shahter.ru</w:t>
        </w:r>
      </w:hyperlink>
      <w:r>
        <w:rPr>
          <w:rFonts w:cs="Times New Roman" w:ascii="Times New Roman" w:hAnsi="Times New Roman"/>
          <w:color w:val="000000"/>
          <w:sz w:val="28"/>
          <w:szCs w:val="28"/>
        </w:rPr>
        <w:t>.</w:t>
      </w:r>
    </w:p>
    <w:p>
      <w:pPr>
        <w:pStyle w:val="Normal"/>
        <w:spacing w:lineRule="auto" w:line="240" w:before="0" w:after="0"/>
        <w:ind w:firstLine="709"/>
        <w:jc w:val="both"/>
        <w:rPr/>
      </w:pPr>
      <w:r>
        <w:rPr>
          <w:rFonts w:eastAsia="Times New Roman" w:cs="Times New Roman" w:ascii="Times New Roman" w:hAnsi="Times New Roman"/>
          <w:color w:val="000000"/>
          <w:sz w:val="28"/>
          <w:szCs w:val="28"/>
          <w:lang w:eastAsia="ru-RU"/>
        </w:rPr>
        <w:t>Общественные обсуждения проектов проводятся публично и открыто, через средства массовой информации, в том числе через информационно - телекоммуникационную сеть «Интернет»:</w:t>
      </w:r>
    </w:p>
    <w:p>
      <w:pPr>
        <w:pStyle w:val="Normal"/>
        <w:spacing w:lineRule="auto" w:line="240" w:before="0" w:after="0"/>
        <w:ind w:firstLine="709"/>
        <w:jc w:val="both"/>
        <w:rPr/>
      </w:pPr>
      <w:hyperlink r:id="rId11">
        <w:r>
          <w:rPr>
            <w:rStyle w:val="Hyperlink"/>
            <w:rFonts w:eastAsia="Times New Roman" w:cs="Times New Roman" w:ascii="Times New Roman" w:hAnsi="Times New Roman"/>
            <w:color w:val="000000"/>
            <w:sz w:val="28"/>
            <w:szCs w:val="28"/>
            <w:lang w:eastAsia="ru-RU"/>
          </w:rPr>
          <w:t>http://shahter.ru/otkrytyy-munitsipalitet/virtualnaya-priemnaya/</w:t>
        </w:r>
      </w:hyperlink>
    </w:p>
    <w:p>
      <w:pPr>
        <w:pStyle w:val="Normal"/>
        <w:spacing w:lineRule="auto" w:line="240" w:before="0" w:after="0"/>
        <w:ind w:firstLine="709"/>
        <w:jc w:val="both"/>
        <w:rPr/>
      </w:pPr>
      <w:r>
        <w:rPr>
          <w:rFonts w:eastAsia="Times New Roman" w:cs="Times New Roman" w:ascii="Times New Roman" w:hAnsi="Times New Roman"/>
          <w:color w:val="000000"/>
          <w:sz w:val="28"/>
          <w:szCs w:val="28"/>
          <w:lang w:eastAsia="ru-RU"/>
        </w:rPr>
        <w:t>Голосование проводится в форме:</w:t>
      </w:r>
    </w:p>
    <w:p>
      <w:pPr>
        <w:pStyle w:val="Normal"/>
        <w:spacing w:lineRule="auto" w:line="240" w:before="0" w:after="0"/>
        <w:ind w:firstLine="709"/>
        <w:jc w:val="both"/>
        <w:rPr/>
      </w:pPr>
      <w:r>
        <w:rPr>
          <w:rFonts w:eastAsia="Times New Roman" w:cs="Times New Roman" w:ascii="Times New Roman" w:hAnsi="Times New Roman"/>
          <w:color w:val="000000"/>
          <w:sz w:val="28"/>
          <w:szCs w:val="28"/>
          <w:lang w:eastAsia="ru-RU"/>
        </w:rPr>
        <w:t>-открытого голосования на счетных участках, в том числе в электронной форме;</w:t>
      </w:r>
    </w:p>
    <w:p>
      <w:pPr>
        <w:pStyle w:val="Normal"/>
        <w:spacing w:lineRule="auto" w:line="240" w:before="0" w:after="0"/>
        <w:ind w:firstLine="709"/>
        <w:jc w:val="both"/>
        <w:rPr/>
      </w:pPr>
      <w:r>
        <w:rPr>
          <w:rFonts w:eastAsia="Times New Roman" w:cs="Times New Roman" w:ascii="Times New Roman" w:hAnsi="Times New Roman"/>
          <w:color w:val="000000"/>
          <w:sz w:val="28"/>
          <w:szCs w:val="28"/>
          <w:lang w:eastAsia="ru-RU"/>
        </w:rPr>
        <w:t>-удаленного (дистанционного) голосования с использованием сети «Интернет», в том числе в специально оборудованных местах для голосования (многофункциональных центрах, организациях с большой посещаемостью гражданами).</w:t>
      </w:r>
    </w:p>
    <w:p>
      <w:pPr>
        <w:pStyle w:val="Normal"/>
        <w:widowControl w:val="false"/>
        <w:spacing w:lineRule="auto" w:line="240" w:before="0" w:after="0"/>
        <w:ind w:firstLine="709"/>
        <w:jc w:val="both"/>
        <w:rPr/>
      </w:pPr>
      <w:r>
        <w:rPr>
          <w:rFonts w:eastAsia="Times New Roman" w:cs="Times New Roman" w:ascii="Times New Roman" w:hAnsi="Times New Roman"/>
          <w:sz w:val="28"/>
          <w:szCs w:val="28"/>
          <w:lang w:eastAsia="ru-RU"/>
        </w:rPr>
        <w:t xml:space="preserve">Физическое состояние общественных территорий и необходимость их благоустройства определяется по результатам инвентаризации. Очередность благоустройства общественных территорий определяется по этапам с учетом мнения граждан в соответствии с порядком включения общественных территорий. В целях благоустройства общественных территорий сформирован адресный перечень всех общественных территорий, нуждающихся в благоустройстве (с учетом их физического состояния общественной территории) и подлежащих благоустройству, </w:t>
      </w:r>
      <w:r>
        <w:rPr>
          <w:rFonts w:eastAsia="Times New Roman" w:cs="Times New Roman" w:ascii="Times New Roman" w:hAnsi="Times New Roman"/>
          <w:sz w:val="28"/>
          <w:szCs w:val="28"/>
          <w:shd w:fill="auto" w:val="clear"/>
          <w:lang w:eastAsia="ru-RU"/>
        </w:rPr>
        <w:t>согласно приложению №2 к настоящей муниципальной программе.</w:t>
      </w:r>
    </w:p>
    <w:p>
      <w:pPr>
        <w:pStyle w:val="Normal"/>
        <w:widowControl w:val="false"/>
        <w:spacing w:lineRule="auto" w:line="240" w:before="0" w:after="0"/>
        <w:ind w:firstLine="709"/>
        <w:jc w:val="both"/>
        <w:rPr/>
      </w:pPr>
      <w:r>
        <w:rPr>
          <w:rFonts w:eastAsia="Times New Roman" w:cs="Times New Roman" w:ascii="Times New Roman" w:hAnsi="Times New Roman"/>
          <w:sz w:val="28"/>
          <w:szCs w:val="28"/>
          <w:lang w:eastAsia="ru-RU"/>
        </w:rPr>
        <w:t xml:space="preserve">Администрация Киселевского городского округа вправе исключить </w:t>
      </w:r>
      <w:r>
        <w:rPr>
          <w:rFonts w:eastAsia="Times New Roman" w:cs="Times New Roman" w:ascii="Times New Roman" w:hAnsi="Times New Roman"/>
          <w:spacing w:val="2"/>
          <w:sz w:val="28"/>
          <w:szCs w:val="28"/>
          <w:lang w:eastAsia="ru-RU"/>
        </w:rPr>
        <w:t xml:space="preserve">из адресного перечня общественных территорий, подлежащих благоустройству в рамках реализации муниципальной программы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а также территории, которые планируются к изъятию для муниципальных или государственных нужд в соответствии с генеральным планом города, при условии одобрения решения об исключении указанных территорий из адресного перечня общественных территорий  </w:t>
      </w:r>
      <w:r>
        <w:rPr>
          <w:rFonts w:eastAsia="Times New Roman" w:cs="Times New Roman" w:ascii="Times New Roman" w:hAnsi="Times New Roman"/>
          <w:sz w:val="28"/>
          <w:szCs w:val="28"/>
          <w:lang w:eastAsia="ru-RU"/>
        </w:rPr>
        <w:t xml:space="preserve">общественной комиссии КГО по оценке предложений заинтересованных лиц и осуществлению контроля за реализацией программы формирования современной городской среды </w:t>
      </w:r>
      <w:r>
        <w:rPr>
          <w:rFonts w:eastAsia="Times New Roman" w:cs="Times New Roman" w:ascii="Times New Roman" w:hAnsi="Times New Roman"/>
          <w:spacing w:val="2"/>
          <w:sz w:val="28"/>
          <w:szCs w:val="28"/>
          <w:lang w:eastAsia="ru-RU"/>
        </w:rPr>
        <w:t xml:space="preserve">в порядке, установленном такой </w:t>
      </w:r>
      <w:r>
        <w:rPr>
          <w:rFonts w:eastAsia="Times New Roman" w:cs="Times New Roman" w:ascii="Times New Roman" w:hAnsi="Times New Roman"/>
          <w:color w:val="2D2D2D"/>
          <w:spacing w:val="2"/>
          <w:sz w:val="28"/>
          <w:szCs w:val="28"/>
          <w:lang w:eastAsia="ru-RU"/>
        </w:rPr>
        <w:t>комиссией.</w:t>
      </w:r>
    </w:p>
    <w:p>
      <w:pPr>
        <w:pStyle w:val="Normal"/>
        <w:widowControl w:val="false"/>
        <w:spacing w:lineRule="auto" w:line="240" w:before="0" w:after="0"/>
        <w:ind w:firstLine="709"/>
        <w:jc w:val="both"/>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 xml:space="preserve">Реализация мероприятий по благоустройству общественной территории ранее запланированного срока возможна в случае поступления предложения от физического или юридического лица, не являющегося муниципальным учреждением или муниципальным предприятием, о благоустройстве общественной территории своими силами и средствами, либо за счет собственных средств. </w:t>
      </w:r>
    </w:p>
    <w:p>
      <w:pPr>
        <w:pStyle w:val="Normal"/>
        <w:widowControl w:val="false"/>
        <w:spacing w:lineRule="auto" w:line="240" w:before="0" w:after="0"/>
        <w:ind w:firstLine="709"/>
        <w:jc w:val="both"/>
        <w:rPr/>
      </w:pPr>
      <w:r>
        <w:rPr>
          <w:rFonts w:eastAsia="Times New Roman" w:cs="Times New Roman" w:ascii="Times New Roman" w:hAnsi="Times New Roman"/>
          <w:sz w:val="28"/>
          <w:szCs w:val="28"/>
          <w:lang w:eastAsia="ru-RU"/>
        </w:rPr>
        <w:t>Выполнение работ по благоустройству общественных территорий будет проводиться на основании дизайн - проекта, рассмотренного и одобренного общественностью города и утвержденного общественной комиссией. При разработке дизайн – проекта необходимо учесть, что реализация мероприятий по благоустройству общественных территорий должна осуществляться с учетом требований обеспечения физической, пространственной и информационной доступности зданий, сооружений, общественных территорий для инвалидов и иных маломобильных групп населения.</w:t>
      </w:r>
    </w:p>
    <w:p>
      <w:pPr>
        <w:pStyle w:val="Normal"/>
        <w:widowControl w:val="false"/>
        <w:spacing w:lineRule="auto" w:line="240" w:before="0" w:after="0"/>
        <w:ind w:firstLine="709"/>
        <w:jc w:val="both"/>
        <w:rPr/>
      </w:pPr>
      <w:r>
        <w:rPr>
          <w:rFonts w:eastAsia="Times New Roman" w:cs="Times New Roman" w:ascii="Times New Roman" w:hAnsi="Times New Roman"/>
          <w:sz w:val="28"/>
          <w:szCs w:val="28"/>
          <w:lang w:eastAsia="ru-RU"/>
        </w:rPr>
        <w:t xml:space="preserve">1.10. </w:t>
      </w:r>
      <w:r>
        <w:rPr>
          <w:rFonts w:eastAsia="Times New Roman" w:cs="Times New Roman" w:ascii="Times New Roman" w:hAnsi="Times New Roman"/>
          <w:color w:themeColor="text1" w:val="000000"/>
          <w:sz w:val="28"/>
          <w:szCs w:val="28"/>
          <w:lang w:eastAsia="ru-RU"/>
        </w:rPr>
        <w:t>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не позднее 2028 года за счет средств указанных лиц в соответствии с требованиями Правил благоустройства:</w:t>
      </w:r>
    </w:p>
    <w:p>
      <w:pPr>
        <w:pStyle w:val="Normal"/>
        <w:numPr>
          <w:ilvl w:val="0"/>
          <w:numId w:val="9"/>
        </w:numPr>
        <w:spacing w:lineRule="auto" w:line="240" w:before="0" w:after="0"/>
        <w:ind w:firstLine="709" w:left="0"/>
        <w:contextualSpacing/>
        <w:jc w:val="both"/>
        <w:rPr/>
      </w:pPr>
      <w:r>
        <w:rPr>
          <w:rFonts w:eastAsia="Times New Roman" w:cs="Times New Roman" w:ascii="Times New Roman" w:hAnsi="Times New Roman"/>
          <w:sz w:val="28"/>
          <w:lang w:eastAsia="ru-RU"/>
        </w:rPr>
        <w:t>ИП Муравьев С.С. - суши-бар «Пронто» (ул. Ленина, 33);</w:t>
      </w:r>
    </w:p>
    <w:p>
      <w:pPr>
        <w:pStyle w:val="Normal"/>
        <w:numPr>
          <w:ilvl w:val="0"/>
          <w:numId w:val="10"/>
        </w:numPr>
        <w:spacing w:lineRule="auto" w:line="240" w:before="0" w:after="0"/>
        <w:ind w:firstLine="709" w:left="0"/>
        <w:contextualSpacing/>
        <w:jc w:val="both"/>
        <w:rPr/>
      </w:pPr>
      <w:r>
        <w:rPr>
          <w:rFonts w:eastAsia="Times New Roman" w:cs="Times New Roman" w:ascii="Times New Roman" w:hAnsi="Times New Roman"/>
          <w:sz w:val="28"/>
          <w:lang w:eastAsia="ru-RU"/>
        </w:rPr>
        <w:t>ИП Ащеулова Ж.В. - кафе «Деловой центр» (ул. Панфилова);</w:t>
      </w:r>
    </w:p>
    <w:p>
      <w:pPr>
        <w:pStyle w:val="Normal"/>
        <w:numPr>
          <w:ilvl w:val="0"/>
          <w:numId w:val="11"/>
        </w:numPr>
        <w:spacing w:lineRule="auto" w:line="240" w:before="0" w:after="0"/>
        <w:ind w:firstLine="709" w:left="0"/>
        <w:contextualSpacing/>
        <w:jc w:val="both"/>
        <w:rPr/>
      </w:pPr>
      <w:r>
        <w:rPr>
          <w:rFonts w:eastAsia="Times New Roman" w:cs="Times New Roman" w:ascii="Times New Roman" w:hAnsi="Times New Roman"/>
          <w:sz w:val="28"/>
          <w:lang w:eastAsia="ru-RU"/>
        </w:rPr>
        <w:t>ИП Саргсян А.М. - кафе «Корона» (ул. Транспортная, 1Б);</w:t>
      </w:r>
    </w:p>
    <w:p>
      <w:pPr>
        <w:pStyle w:val="Normal"/>
        <w:numPr>
          <w:ilvl w:val="0"/>
          <w:numId w:val="12"/>
        </w:numPr>
        <w:spacing w:lineRule="auto" w:line="240" w:before="0" w:after="0"/>
        <w:ind w:firstLine="709" w:left="0"/>
        <w:contextualSpacing/>
        <w:jc w:val="both"/>
        <w:rPr/>
      </w:pPr>
      <w:r>
        <w:rPr>
          <w:rFonts w:eastAsia="Times New Roman" w:cs="Times New Roman" w:ascii="Times New Roman" w:hAnsi="Times New Roman"/>
          <w:sz w:val="28"/>
          <w:lang w:eastAsia="ru-RU"/>
        </w:rPr>
        <w:t>ООО «Розница К-1» - магазин «Мария-Ра» (пр. Строителей, 2);</w:t>
      </w:r>
    </w:p>
    <w:p>
      <w:pPr>
        <w:pStyle w:val="Normal"/>
        <w:numPr>
          <w:ilvl w:val="0"/>
          <w:numId w:val="13"/>
        </w:numPr>
        <w:spacing w:lineRule="auto" w:line="240" w:before="0" w:after="0"/>
        <w:ind w:firstLine="709" w:left="0"/>
        <w:contextualSpacing/>
        <w:rPr/>
      </w:pPr>
      <w:r>
        <w:rPr>
          <w:rFonts w:eastAsia="Times New Roman" w:cs="Times New Roman" w:ascii="Times New Roman" w:hAnsi="Times New Roman"/>
          <w:sz w:val="28"/>
          <w:lang w:eastAsia="ru-RU"/>
        </w:rPr>
        <w:t>ООО «Розница К-1» - магазин «Мария-Ра» (ул. Б. Дачная, 64);</w:t>
      </w:r>
    </w:p>
    <w:p>
      <w:pPr>
        <w:pStyle w:val="Normal"/>
        <w:numPr>
          <w:ilvl w:val="0"/>
          <w:numId w:val="14"/>
        </w:numPr>
        <w:spacing w:lineRule="auto" w:line="240" w:before="0" w:after="0"/>
        <w:ind w:firstLine="709" w:left="0"/>
        <w:contextualSpacing/>
        <w:rPr/>
      </w:pPr>
      <w:r>
        <w:rPr>
          <w:rFonts w:eastAsia="Times New Roman" w:cs="Times New Roman" w:ascii="Times New Roman" w:hAnsi="Times New Roman"/>
          <w:sz w:val="28"/>
          <w:lang w:eastAsia="ru-RU"/>
        </w:rPr>
        <w:t>Гостиничный комплекс «Кристалл» - (ул. Ленина, 36А).</w:t>
      </w:r>
    </w:p>
    <w:p>
      <w:pPr>
        <w:pStyle w:val="Normal"/>
        <w:numPr>
          <w:ilvl w:val="0"/>
          <w:numId w:val="0"/>
        </w:numPr>
        <w:spacing w:lineRule="auto" w:line="240" w:before="0" w:after="0"/>
        <w:ind w:hanging="0" w:left="0"/>
        <w:contextualSpacing/>
        <w:jc w:val="both"/>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 xml:space="preserve">1.11. Мероприятия по инвентаризации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указанных домов (земельных участков) об их благоустройстве не позднее 2028 года в соответствии с требованиями утвержденных в муниципальном образовании правил благоустройства. </w:t>
      </w:r>
    </w:p>
    <w:p>
      <w:pPr>
        <w:pStyle w:val="Normal"/>
        <w:numPr>
          <w:ilvl w:val="0"/>
          <w:numId w:val="0"/>
        </w:numPr>
        <w:spacing w:lineRule="auto" w:line="240" w:before="0" w:after="0"/>
        <w:ind w:hanging="0" w:left="0"/>
        <w:contextualSpacing/>
        <w:jc w:val="both"/>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1.12. Условия о проведении работ по благоустройству в соответствии с требованиями обеспечения доступности для инвалидов и других маломобильных групп населения.</w:t>
      </w:r>
    </w:p>
    <w:p>
      <w:pPr>
        <w:pStyle w:val="Normal"/>
        <w:widowControl w:val="false"/>
        <w:spacing w:lineRule="auto" w:line="240" w:before="0" w:after="0"/>
        <w:ind w:firstLine="708"/>
        <w:jc w:val="both"/>
        <w:rPr/>
      </w:pPr>
      <w:r>
        <w:rPr>
          <w:rFonts w:eastAsia="Times New Roman" w:cs="Times New Roman" w:ascii="Times New Roman" w:hAnsi="Times New Roman"/>
          <w:sz w:val="28"/>
          <w:szCs w:val="28"/>
          <w:lang w:eastAsia="ru-RU"/>
        </w:rPr>
        <w:t>Проведение работ по благоустройству дворовых территорий многоквартирных домов и общественных территорий должно осуществляться в соответствии с установленными действующим законодательством требованиями обеспечения физической, пространственной и информационной доступности зданий, сооружений, дворовых и общественных территорий для инвалидов и других маломобильных групп населения (строительство спусков (пандусов); размещение горизонтальной дорожной разметки «Инвалиды» на парковочных местах и т.д.).</w:t>
      </w:r>
    </w:p>
    <w:p>
      <w:pPr>
        <w:pStyle w:val="Normal"/>
        <w:spacing w:lineRule="auto" w:line="240" w:before="0" w:after="0"/>
        <w:jc w:val="both"/>
        <w:rPr>
          <w:rFonts w:ascii="Times New Roman" w:hAnsi="Times New Roman" w:eastAsia="Times New Roman" w:cs="Times New Roman"/>
          <w:color w:val="000000"/>
          <w:spacing w:val="2"/>
          <w:sz w:val="28"/>
          <w:szCs w:val="28"/>
          <w:lang w:eastAsia="ru-RU"/>
        </w:rPr>
      </w:pPr>
      <w:r>
        <w:rPr>
          <w:rFonts w:eastAsia="Times New Roman" w:cs="Times New Roman" w:ascii="Times New Roman" w:hAnsi="Times New Roman"/>
          <w:color w:val="000000"/>
          <w:sz w:val="28"/>
          <w:szCs w:val="28"/>
          <w:lang w:eastAsia="ru-RU"/>
        </w:rPr>
        <w:t xml:space="preserve">       </w:t>
      </w:r>
      <w:r>
        <w:rPr>
          <w:rFonts w:eastAsia="Times New Roman" w:cs="Times New Roman" w:ascii="Times New Roman" w:hAnsi="Times New Roman"/>
          <w:color w:val="000000"/>
          <w:sz w:val="28"/>
          <w:szCs w:val="28"/>
          <w:lang w:eastAsia="ru-RU"/>
        </w:rPr>
        <w:t xml:space="preserve">1.13. </w:t>
      </w:r>
      <w:r>
        <w:rPr>
          <w:rFonts w:eastAsia="Times New Roman" w:cs="Times New Roman" w:ascii="Times New Roman" w:hAnsi="Times New Roman"/>
          <w:color w:val="000000"/>
          <w:spacing w:val="2"/>
          <w:sz w:val="28"/>
          <w:szCs w:val="28"/>
          <w:lang w:eastAsia="ru-RU"/>
        </w:rPr>
        <w:t>Предельная дата заключения соглашений по результатам закупки товаров, работ и услуг для обеспечения муниципальных нужд.</w:t>
      </w:r>
    </w:p>
    <w:p>
      <w:pPr>
        <w:pStyle w:val="Normal"/>
        <w:spacing w:lineRule="auto" w:line="240" w:before="0" w:after="0"/>
        <w:ind w:firstLine="709"/>
        <w:jc w:val="both"/>
        <w:rPr/>
      </w:pPr>
      <w:r>
        <w:rPr>
          <w:rFonts w:eastAsia="Times New Roman" w:cs="Times New Roman" w:ascii="Times New Roman" w:hAnsi="Times New Roman"/>
          <w:color w:val="000000"/>
          <w:spacing w:val="2"/>
          <w:sz w:val="28"/>
          <w:szCs w:val="28"/>
          <w:lang w:eastAsia="ru-RU"/>
        </w:rPr>
        <w:t>Предельная дата заключения соглашений по результатам закупки товаров, работ и услуг для обеспечения муниципальных нужд в целях реализации муниципальной программы – 1 апреля года предоставления субсидии, за исключением:</w:t>
      </w:r>
    </w:p>
    <w:p>
      <w:pPr>
        <w:pStyle w:val="Normal"/>
        <w:spacing w:lineRule="auto" w:line="240" w:before="0" w:after="0"/>
        <w:ind w:firstLine="709"/>
        <w:jc w:val="both"/>
        <w:rPr/>
      </w:pPr>
      <w:r>
        <w:rPr>
          <w:rFonts w:eastAsia="Times New Roman" w:cs="Times New Roman" w:ascii="Times New Roman" w:hAnsi="Times New Roman"/>
          <w:sz w:val="28"/>
          <w:szCs w:val="28"/>
          <w:lang w:eastAsia="ru-RU"/>
        </w:rPr>
        <w:t>- 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pPr>
        <w:pStyle w:val="Normal"/>
        <w:spacing w:lineRule="auto" w:line="240" w:before="0" w:after="0"/>
        <w:ind w:firstLine="709"/>
        <w:jc w:val="both"/>
        <w:rPr/>
      </w:pPr>
      <w:r>
        <w:rPr>
          <w:rFonts w:eastAsia="Times New Roman" w:cs="Times New Roman" w:ascii="Times New Roman" w:hAnsi="Times New Roman"/>
          <w:sz w:val="28"/>
          <w:szCs w:val="28"/>
          <w:lang w:eastAsia="ru-RU"/>
        </w:rPr>
        <w:t>- случаев проведения повторного конкурса или новой закупки, если конкурс признан не 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w:t>
      </w:r>
    </w:p>
    <w:p>
      <w:pPr>
        <w:pStyle w:val="Normal"/>
        <w:spacing w:lineRule="auto" w:line="240" w:before="0" w:after="0"/>
        <w:ind w:firstLine="709"/>
        <w:jc w:val="both"/>
        <w:rPr/>
      </w:pPr>
      <w:r>
        <w:rPr>
          <w:rFonts w:eastAsia="Times New Roman" w:cs="Times New Roman" w:ascii="Times New Roman" w:hAnsi="Times New Roman"/>
          <w:sz w:val="28"/>
          <w:szCs w:val="28"/>
          <w:lang w:eastAsia="ru-RU"/>
        </w:rPr>
        <w:t>- случаев заключения таких соглашений в пределах экономии средств при расходовании субсидии в целях реализации муниципальных программ, в том числе мероприятий по цифровизации городского хозяйства, включенных в муниципальную программу, при которых срок заключения таких соглашений продлевается на срок до 15 декабря года предоставления субсидии.</w:t>
      </w:r>
    </w:p>
    <w:p>
      <w:pPr>
        <w:pStyle w:val="Normal"/>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3402" w:leader="none"/>
          <w:tab w:val="left" w:pos="-3261" w:leader="none"/>
        </w:tabs>
        <w:spacing w:lineRule="auto" w:line="240" w:before="0" w:after="0"/>
        <w:ind w:right="97"/>
        <w:jc w:val="center"/>
        <w:textAlignment w:val="baseline"/>
        <w:rPr/>
      </w:pPr>
      <w:r>
        <w:rPr>
          <w:rFonts w:eastAsia="Calibri" w:cs="Times New Roman" w:ascii="Times New Roman" w:hAnsi="Times New Roman"/>
          <w:b/>
          <w:sz w:val="28"/>
          <w:szCs w:val="28"/>
          <w:lang w:eastAsia="en-US"/>
        </w:rPr>
        <w:t xml:space="preserve">2. Описание приоритетов и целей </w:t>
      </w:r>
      <w:r>
        <w:rPr>
          <w:rFonts w:cs="Times New Roman" w:ascii="Times New Roman" w:hAnsi="Times New Roman"/>
          <w:b/>
          <w:bCs/>
          <w:sz w:val="28"/>
          <w:szCs w:val="28"/>
        </w:rPr>
        <w:t>в сфере</w:t>
      </w:r>
    </w:p>
    <w:p>
      <w:pPr>
        <w:pStyle w:val="Normal"/>
        <w:tabs>
          <w:tab w:val="clear" w:pos="708"/>
          <w:tab w:val="left" w:pos="-3402" w:leader="none"/>
          <w:tab w:val="left" w:pos="-3261" w:leader="none"/>
        </w:tabs>
        <w:spacing w:lineRule="auto" w:line="240" w:before="0" w:after="0"/>
        <w:ind w:right="97"/>
        <w:jc w:val="center"/>
        <w:textAlignment w:val="baseline"/>
        <w:rPr/>
      </w:pPr>
      <w:r>
        <w:rPr>
          <w:rFonts w:cs="Times New Roman" w:ascii="Times New Roman" w:hAnsi="Times New Roman"/>
          <w:b/>
          <w:bCs/>
          <w:sz w:val="28"/>
          <w:szCs w:val="28"/>
        </w:rPr>
        <w:t xml:space="preserve">реализации </w:t>
      </w:r>
      <w:r>
        <w:rPr>
          <w:rFonts w:cs="Times New Roman" w:ascii="Times New Roman" w:hAnsi="Times New Roman"/>
          <w:b/>
          <w:bCs/>
          <w:sz w:val="28"/>
          <w:szCs w:val="28"/>
          <w:u w:val="none"/>
        </w:rPr>
        <w:t>муниципальной программы</w:t>
      </w:r>
    </w:p>
    <w:p>
      <w:pPr>
        <w:pStyle w:val="Normal"/>
        <w:tabs>
          <w:tab w:val="clear" w:pos="708"/>
          <w:tab w:val="left" w:pos="-3402" w:leader="none"/>
          <w:tab w:val="left" w:pos="-3261" w:leader="none"/>
        </w:tabs>
        <w:spacing w:lineRule="auto" w:line="240" w:before="0" w:after="0"/>
        <w:ind w:right="97"/>
        <w:jc w:val="center"/>
        <w:textAlignment w:val="baseline"/>
        <w:rPr>
          <w:rFonts w:ascii="Times New Roman" w:hAnsi="Times New Roman" w:cs="Times New Roman"/>
          <w:b/>
          <w:bCs/>
          <w:sz w:val="28"/>
          <w:szCs w:val="28"/>
          <w:u w:val="none"/>
        </w:rPr>
      </w:pPr>
      <w:r>
        <w:rPr>
          <w:rFonts w:cs="Times New Roman" w:ascii="Times New Roman" w:hAnsi="Times New Roman"/>
          <w:b/>
          <w:bCs/>
          <w:sz w:val="28"/>
          <w:szCs w:val="28"/>
          <w:u w:val="none"/>
        </w:rPr>
      </w:r>
    </w:p>
    <w:p>
      <w:pPr>
        <w:pStyle w:val="BodyText"/>
        <w:spacing w:lineRule="auto" w:line="240" w:before="0" w:after="0"/>
        <w:ind w:firstLine="709"/>
        <w:jc w:val="both"/>
        <w:rPr/>
      </w:pPr>
      <w:r>
        <w:rPr>
          <w:rFonts w:eastAsia="Times New Roman" w:cs="Times New Roman"/>
          <w:b w:val="false"/>
          <w:i w:val="false"/>
          <w:caps w:val="false"/>
          <w:smallCaps w:val="false"/>
          <w:color w:val="000000"/>
          <w:spacing w:val="0"/>
          <w:sz w:val="28"/>
          <w:szCs w:val="28"/>
          <w:lang w:eastAsia="ru-RU"/>
        </w:rPr>
        <w:t>Система целеполагания и задачи муниципальной программы сформированы с учетом национальных целей развития Российской Федерации, определенных Указом Президента Российской Федерации от 21.07.2020 № 474 «О национальных целях развития Российской Федерации».</w:t>
      </w:r>
    </w:p>
    <w:p>
      <w:pPr>
        <w:pStyle w:val="BodyText"/>
        <w:widowControl/>
        <w:spacing w:lineRule="auto" w:line="240" w:before="0" w:after="0"/>
        <w:ind w:hanging="0" w:left="0" w:right="0"/>
        <w:jc w:val="both"/>
        <w:rPr/>
      </w:pPr>
      <w:r>
        <w:rPr>
          <w:b w:val="false"/>
          <w:i w:val="false"/>
          <w:caps w:val="false"/>
          <w:smallCaps w:val="false"/>
          <w:color w:val="000000"/>
          <w:spacing w:val="0"/>
          <w:sz w:val="28"/>
        </w:rPr>
        <w:tab/>
        <w:t>Реализация муниципальной программы непосредственно направлена на достижение показателя «Улучшение качества городской среды в полтора раза» национальной цели «Комфортная и безопасная среда для жизни».</w:t>
      </w:r>
    </w:p>
    <w:p>
      <w:pPr>
        <w:pStyle w:val="BodyText"/>
        <w:widowControl/>
        <w:spacing w:lineRule="auto" w:line="240" w:before="0" w:after="0"/>
        <w:ind w:hanging="0" w:left="0" w:right="0"/>
        <w:jc w:val="both"/>
        <w:rPr/>
      </w:pPr>
      <w:r>
        <w:rPr>
          <w:b w:val="false"/>
          <w:i w:val="false"/>
          <w:caps w:val="false"/>
          <w:smallCaps w:val="false"/>
          <w:color w:val="000000"/>
          <w:spacing w:val="0"/>
          <w:sz w:val="28"/>
        </w:rPr>
        <w:tab/>
        <w:t>Приоритеты и цели в сфере создания комфортной среды для жизни каждого гражданина направлены на комплексное развитие города, формирование новых требований к качеству и комфортности жилья, качеству городской среды, экологии, развитию культурной и досуговой среды.</w:t>
      </w:r>
    </w:p>
    <w:p>
      <w:pPr>
        <w:pStyle w:val="BodyText"/>
        <w:widowControl/>
        <w:spacing w:lineRule="auto" w:line="240" w:before="0" w:after="0"/>
        <w:ind w:hanging="0" w:left="0" w:right="0"/>
        <w:jc w:val="both"/>
        <w:rPr/>
      </w:pPr>
      <w:r>
        <w:rPr>
          <w:b w:val="false"/>
          <w:i w:val="false"/>
          <w:caps w:val="false"/>
          <w:smallCaps w:val="false"/>
          <w:color w:val="000000"/>
          <w:spacing w:val="0"/>
          <w:sz w:val="28"/>
        </w:rPr>
        <w:tab/>
        <w:t>В целях обеспечения достижения показателей социально- экономического развития Киселевского городского округа предусматривается решение следующих вопросов:</w:t>
      </w:r>
    </w:p>
    <w:p>
      <w:pPr>
        <w:pStyle w:val="BodyText"/>
        <w:widowControl/>
        <w:spacing w:lineRule="auto" w:line="240" w:before="0" w:after="0"/>
        <w:ind w:hanging="0" w:left="0" w:right="0"/>
        <w:jc w:val="both"/>
        <w:rPr/>
      </w:pPr>
      <w:r>
        <w:rPr>
          <w:b w:val="false"/>
          <w:i w:val="false"/>
          <w:caps w:val="false"/>
          <w:smallCaps w:val="false"/>
          <w:color w:val="000000"/>
          <w:spacing w:val="0"/>
          <w:sz w:val="28"/>
        </w:rPr>
        <w:t>- повышение уровня благоустройства территории муниципального образования, развитие благоприятных, комфортных и безопасных условий для проживания;</w:t>
      </w:r>
    </w:p>
    <w:p>
      <w:pPr>
        <w:pStyle w:val="BodyText"/>
        <w:widowControl/>
        <w:spacing w:lineRule="auto" w:line="240" w:before="0" w:after="0"/>
        <w:ind w:hanging="0" w:left="0" w:right="0"/>
        <w:jc w:val="both"/>
        <w:rPr/>
      </w:pPr>
      <w:r>
        <w:rPr>
          <w:b w:val="false"/>
          <w:i w:val="false"/>
          <w:caps w:val="false"/>
          <w:smallCaps w:val="false"/>
          <w:color w:val="000000"/>
          <w:spacing w:val="0"/>
          <w:sz w:val="28"/>
        </w:rPr>
        <w:t>- развитие экономического потенциала в регионе за счет использования и широкого применения информационных технологий в сфере управления городским хозяйством;</w:t>
      </w:r>
    </w:p>
    <w:p>
      <w:pPr>
        <w:pStyle w:val="BodyText"/>
        <w:widowControl/>
        <w:spacing w:lineRule="auto" w:line="240" w:before="0" w:after="0"/>
        <w:ind w:hanging="0" w:left="0" w:right="0"/>
        <w:jc w:val="both"/>
        <w:rPr/>
      </w:pPr>
      <w:r>
        <w:rPr>
          <w:b w:val="false"/>
          <w:i w:val="false"/>
          <w:caps w:val="false"/>
          <w:smallCaps w:val="false"/>
          <w:color w:val="000000"/>
          <w:spacing w:val="0"/>
          <w:sz w:val="28"/>
        </w:rPr>
        <w:t>- создание механизма прямого участия граждан в формировании комфортной городской среды.</w:t>
      </w:r>
    </w:p>
    <w:p>
      <w:pPr>
        <w:pStyle w:val="Normal"/>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ConsPlusTitle"/>
        <w:numPr>
          <w:ilvl w:val="0"/>
          <w:numId w:val="0"/>
        </w:numPr>
        <w:spacing w:lineRule="auto" w:line="240"/>
        <w:ind w:hanging="0" w:left="0" w:right="0"/>
        <w:jc w:val="center"/>
        <w:outlineLvl w:val="2"/>
        <w:rPr>
          <w:rFonts w:ascii="Times New Roman" w:hAnsi="Times New Roman" w:cs="Times New Roman"/>
          <w:b/>
          <w:bCs/>
          <w:sz w:val="28"/>
          <w:szCs w:val="28"/>
        </w:rPr>
      </w:pPr>
      <w:r>
        <w:rPr>
          <w:rFonts w:cs="Times New Roman" w:ascii="Times New Roman" w:hAnsi="Times New Roman"/>
          <w:b/>
          <w:bCs/>
          <w:sz w:val="28"/>
          <w:szCs w:val="28"/>
        </w:rPr>
        <w:t>3. Сведения о взаимосвязи со стратегическими приоритетами,</w:t>
      </w:r>
    </w:p>
    <w:p>
      <w:pPr>
        <w:pStyle w:val="ConsPlusTitle"/>
        <w:spacing w:lineRule="auto" w:line="240"/>
        <w:jc w:val="center"/>
        <w:rPr/>
      </w:pPr>
      <w:r>
        <w:rPr>
          <w:rFonts w:cs="Times New Roman" w:ascii="Times New Roman" w:hAnsi="Times New Roman"/>
          <w:b/>
          <w:bCs/>
          <w:sz w:val="28"/>
          <w:szCs w:val="28"/>
        </w:rPr>
        <w:t xml:space="preserve">целями и показателями </w:t>
      </w:r>
      <w:r>
        <w:rPr>
          <w:rFonts w:eastAsia="Calibri" w:cs="Times New Roman" w:ascii="Times New Roman" w:hAnsi="Times New Roman"/>
          <w:b/>
          <w:bCs/>
          <w:sz w:val="28"/>
          <w:szCs w:val="28"/>
          <w:lang w:eastAsia="en-US"/>
        </w:rPr>
        <w:t>муниципальной программы</w:t>
      </w:r>
    </w:p>
    <w:p>
      <w:pPr>
        <w:pStyle w:val="ConsPlusTitle"/>
        <w:spacing w:lineRule="auto" w:line="240"/>
        <w:jc w:val="center"/>
        <w:rPr>
          <w:rFonts w:ascii="Times New Roman" w:hAnsi="Times New Roman"/>
          <w:b/>
          <w:bCs/>
          <w:color w:val="000000"/>
          <w:sz w:val="28"/>
          <w:szCs w:val="28"/>
        </w:rPr>
      </w:pPr>
      <w:r>
        <w:rPr>
          <w:rFonts w:ascii="Times New Roman" w:hAnsi="Times New Roman"/>
          <w:b/>
          <w:bCs/>
          <w:color w:val="000000"/>
          <w:sz w:val="28"/>
          <w:szCs w:val="28"/>
        </w:rPr>
      </w:r>
    </w:p>
    <w:p>
      <w:pPr>
        <w:pStyle w:val="BodyText"/>
        <w:widowControl w:val="false"/>
        <w:spacing w:lineRule="auto" w:line="240" w:before="0" w:after="0"/>
        <w:ind w:firstLine="709" w:right="0"/>
        <w:jc w:val="both"/>
        <w:rPr/>
      </w:pPr>
      <w:r>
        <w:rPr>
          <w:b w:val="false"/>
          <w:bCs/>
          <w:i w:val="false"/>
          <w:caps w:val="false"/>
          <w:smallCaps w:val="false"/>
          <w:color w:val="000000"/>
          <w:spacing w:val="0"/>
          <w:sz w:val="28"/>
          <w:szCs w:val="28"/>
        </w:rPr>
        <w:t>Муниципальная программа является инструментом повышения индекса качества городской среды, оказывающим влияние на формирование комфортной городской среды в округе.</w:t>
      </w:r>
    </w:p>
    <w:p>
      <w:pPr>
        <w:pStyle w:val="BodyText"/>
        <w:widowControl/>
        <w:spacing w:lineRule="auto" w:line="240" w:before="0" w:after="0"/>
        <w:ind w:hanging="0" w:left="0" w:right="0"/>
        <w:jc w:val="both"/>
        <w:rPr/>
      </w:pPr>
      <w:r>
        <w:rPr>
          <w:b w:val="false"/>
          <w:i w:val="false"/>
          <w:caps w:val="false"/>
          <w:smallCaps w:val="false"/>
          <w:color w:val="000000"/>
          <w:spacing w:val="0"/>
          <w:sz w:val="28"/>
        </w:rPr>
        <w:tab/>
        <w:t xml:space="preserve">Целеполагание и задачи муниципальной программы связаны с государственной программой Кемеровской области - Кузбасса </w:t>
      </w:r>
      <w:r>
        <w:rPr>
          <w:rFonts w:cs="" w:cstheme="minorBidi"/>
          <w:b w:val="false"/>
          <w:i w:val="false"/>
          <w:caps w:val="false"/>
          <w:smallCaps w:val="false"/>
          <w:color w:val="000000"/>
          <w:spacing w:val="0"/>
          <w:sz w:val="28"/>
          <w:shd w:fill="auto" w:val="clear"/>
        </w:rPr>
        <w:t>«Формирование современной городской среды Кузбасса», утвержденной пост</w:t>
      </w:r>
      <w:r>
        <w:rPr>
          <w:b w:val="false"/>
          <w:i w:val="false"/>
          <w:caps w:val="false"/>
          <w:smallCaps w:val="false"/>
          <w:color w:val="000000"/>
          <w:spacing w:val="0"/>
          <w:sz w:val="28"/>
        </w:rPr>
        <w:t>ановлением Правительства Кемеровской области - Кузбасса от 02.11.2023 № 715.</w:t>
      </w:r>
    </w:p>
    <w:p>
      <w:pPr>
        <w:pStyle w:val="BodyText"/>
        <w:widowControl/>
        <w:spacing w:lineRule="auto" w:line="240" w:before="0" w:after="0"/>
        <w:ind w:hanging="0" w:left="0" w:right="0"/>
        <w:jc w:val="both"/>
        <w:rPr/>
      </w:pPr>
      <w:r>
        <w:rPr>
          <w:b w:val="false"/>
          <w:i w:val="false"/>
          <w:caps w:val="false"/>
          <w:smallCaps w:val="false"/>
          <w:color w:val="000000"/>
          <w:spacing w:val="0"/>
          <w:sz w:val="28"/>
        </w:rPr>
        <w:tab/>
        <w:t>Приоритет в жилищно-коммунальной сфере – формирование комфортной городской среды, в том числе обеспечение возможности полноценной жизнедеятельности маломобильных групп населения и безопасности мест пребывания детей с родителями.</w:t>
      </w:r>
    </w:p>
    <w:p>
      <w:pPr>
        <w:pStyle w:val="BodyText"/>
        <w:widowControl/>
        <w:spacing w:lineRule="auto" w:line="240" w:before="0" w:after="0"/>
        <w:ind w:hanging="0" w:left="0" w:right="0"/>
        <w:jc w:val="both"/>
        <w:rPr/>
      </w:pPr>
      <w:r>
        <w:rPr>
          <w:b w:val="false"/>
          <w:i w:val="false"/>
          <w:caps w:val="false"/>
          <w:smallCaps w:val="false"/>
          <w:color w:val="000000"/>
          <w:spacing w:val="0"/>
          <w:sz w:val="28"/>
        </w:rPr>
        <w:tab/>
        <w:t xml:space="preserve">Для достижения обозначенных стратегических приоритетов, цели и показателя обеспечена взаимосвязь посредством реализации регионального проекта «Формирование комфортной городской среды», входящего в состав национального проекта </w:t>
      </w:r>
      <w:r>
        <w:rPr>
          <w:b w:val="false"/>
          <w:i w:val="false"/>
          <w:caps w:val="false"/>
          <w:smallCaps w:val="false"/>
          <w:color w:val="000000"/>
          <w:spacing w:val="0"/>
          <w:sz w:val="28"/>
          <w:shd w:fill="auto" w:val="clear"/>
        </w:rPr>
        <w:t>«</w:t>
      </w:r>
      <w:r>
        <w:rPr>
          <w:rFonts w:cs="" w:cstheme="minorBidi"/>
          <w:b w:val="false"/>
          <w:i w:val="false"/>
          <w:caps w:val="false"/>
          <w:smallCaps w:val="false"/>
          <w:color w:val="000000"/>
          <w:spacing w:val="0"/>
          <w:sz w:val="28"/>
          <w:shd w:fill="auto" w:val="clear"/>
        </w:rPr>
        <w:t>Инфраструктура для жизни</w:t>
      </w:r>
      <w:r>
        <w:rPr>
          <w:b w:val="false"/>
          <w:i w:val="false"/>
          <w:caps w:val="false"/>
          <w:smallCaps w:val="false"/>
          <w:color w:val="000000"/>
          <w:spacing w:val="0"/>
          <w:sz w:val="28"/>
          <w:shd w:fill="auto" w:val="clear"/>
        </w:rPr>
        <w:t>»,</w:t>
      </w:r>
      <w:r>
        <w:rPr>
          <w:b w:val="false"/>
          <w:i w:val="false"/>
          <w:caps w:val="false"/>
          <w:smallCaps w:val="false"/>
          <w:color w:val="000000"/>
          <w:spacing w:val="0"/>
          <w:sz w:val="28"/>
        </w:rPr>
        <w:t xml:space="preserve"> направленного на реализацию задачи по созданию механизмов развития комфортной городской среды, комплексного развития городов и других населенных пунктов с учетом индекса качества городской среды.</w:t>
      </w:r>
    </w:p>
    <w:p>
      <w:pPr>
        <w:pStyle w:val="Normal"/>
        <w:widowControl w:val="false"/>
        <w:spacing w:lineRule="auto" w:line="240" w:before="0" w:after="0"/>
        <w:ind w:firstLine="709" w:right="0"/>
        <w:jc w:val="center"/>
        <w:rPr>
          <w:rFonts w:ascii="Times New Roman" w:hAnsi="Times New Roman"/>
          <w:b/>
          <w:bCs/>
          <w:color w:val="000000"/>
          <w:sz w:val="28"/>
          <w:szCs w:val="28"/>
        </w:rPr>
      </w:pPr>
      <w:r>
        <w:rPr>
          <w:rFonts w:ascii="Times New Roman" w:hAnsi="Times New Roman"/>
          <w:b/>
          <w:bCs/>
          <w:color w:val="000000"/>
          <w:sz w:val="28"/>
          <w:szCs w:val="28"/>
        </w:rPr>
      </w:r>
    </w:p>
    <w:p>
      <w:pPr>
        <w:pStyle w:val="ConsPlusTitle"/>
        <w:numPr>
          <w:ilvl w:val="0"/>
          <w:numId w:val="0"/>
        </w:numPr>
        <w:spacing w:lineRule="auto" w:line="240"/>
        <w:ind w:hanging="0" w:left="0" w:right="0"/>
        <w:jc w:val="center"/>
        <w:outlineLvl w:val="2"/>
        <w:rPr>
          <w:rFonts w:ascii="Times New Roman" w:hAnsi="Times New Roman" w:cs="Times New Roman"/>
          <w:sz w:val="28"/>
          <w:szCs w:val="28"/>
        </w:rPr>
      </w:pPr>
      <w:r>
        <w:rPr>
          <w:rFonts w:cs="Times New Roman" w:ascii="Times New Roman" w:hAnsi="Times New Roman"/>
          <w:sz w:val="28"/>
          <w:szCs w:val="28"/>
        </w:rPr>
        <w:t>4. Задачи муниципального управления, способы</w:t>
      </w:r>
    </w:p>
    <w:p>
      <w:pPr>
        <w:pStyle w:val="ConsPlusTitle"/>
        <w:spacing w:lineRule="auto" w:line="240"/>
        <w:jc w:val="center"/>
        <w:rPr>
          <w:rFonts w:ascii="Times New Roman" w:hAnsi="Times New Roman" w:eastAsia="Calibri" w:cs="Times New Roman"/>
          <w:b/>
          <w:bCs/>
          <w:sz w:val="28"/>
          <w:szCs w:val="28"/>
          <w:lang w:eastAsia="en-US"/>
        </w:rPr>
      </w:pPr>
      <w:r>
        <w:rPr>
          <w:rFonts w:eastAsia="Times New Roman" w:cs="Times New Roman" w:ascii="Times New Roman" w:hAnsi="Times New Roman"/>
          <w:b/>
          <w:bCs/>
          <w:color w:val="000000"/>
          <w:sz w:val="28"/>
          <w:szCs w:val="28"/>
          <w:lang w:eastAsia="ru-RU"/>
        </w:rPr>
        <w:t>их эффективного решения в сфере реализации муниципальной программы</w:t>
      </w:r>
    </w:p>
    <w:p>
      <w:pPr>
        <w:pStyle w:val="Normal"/>
        <w:widowControl w:val="false"/>
        <w:tabs>
          <w:tab w:val="clear" w:pos="708"/>
          <w:tab w:val="left" w:pos="9360" w:leader="none"/>
        </w:tabs>
        <w:spacing w:lineRule="auto" w:line="240" w:before="0" w:after="0"/>
        <w:ind w:right="97"/>
        <w:jc w:val="center"/>
        <w:rPr>
          <w:rFonts w:ascii="Times New Roman CYR" w:hAnsi="Times New Roman CYR" w:eastAsia="Times New Roman" w:cs="Times New Roman CYR"/>
          <w:b/>
          <w:bCs/>
          <w:sz w:val="28"/>
          <w:szCs w:val="28"/>
          <w:lang w:eastAsia="ru-RU"/>
        </w:rPr>
      </w:pPr>
      <w:r>
        <w:rPr>
          <w:rFonts w:eastAsia="Times New Roman" w:cs="Times New Roman CYR" w:ascii="Times New Roman CYR" w:hAnsi="Times New Roman CYR"/>
          <w:b/>
          <w:bCs/>
          <w:sz w:val="28"/>
          <w:szCs w:val="28"/>
          <w:lang w:eastAsia="ru-RU"/>
        </w:rPr>
      </w:r>
    </w:p>
    <w:p>
      <w:pPr>
        <w:pStyle w:val="Normal"/>
        <w:widowControl w:val="false"/>
        <w:tabs>
          <w:tab w:val="clear" w:pos="708"/>
          <w:tab w:val="left" w:pos="709" w:leader="none"/>
          <w:tab w:val="left" w:pos="9360" w:leader="none"/>
        </w:tabs>
        <w:spacing w:lineRule="auto" w:line="240" w:before="0" w:after="0"/>
        <w:ind w:firstLine="709"/>
        <w:jc w:val="both"/>
        <w:rPr/>
      </w:pPr>
      <w:r>
        <w:rPr>
          <w:rFonts w:eastAsia="Times New Roman" w:cs="Times New Roman CYR" w:ascii="Times New Roman CYR" w:hAnsi="Times New Roman CYR"/>
          <w:sz w:val="28"/>
          <w:szCs w:val="28"/>
          <w:lang w:eastAsia="ru-RU"/>
        </w:rPr>
        <w:t>Задачами настоящей программы являются:</w:t>
      </w:r>
    </w:p>
    <w:p>
      <w:pPr>
        <w:pStyle w:val="Normal"/>
        <w:spacing w:lineRule="auto" w:line="240" w:before="0" w:after="0"/>
        <w:ind w:hanging="0"/>
        <w:jc w:val="both"/>
        <w:rPr/>
      </w:pPr>
      <w:r>
        <w:rPr>
          <w:rFonts w:eastAsia="Times New Roman" w:cs="Times New Roman" w:ascii="Times New Roman" w:hAnsi="Times New Roman"/>
          <w:sz w:val="28"/>
          <w:szCs w:val="28"/>
          <w:lang w:eastAsia="ru-RU"/>
        </w:rPr>
        <w:t>- создание условий для повышения качества и комфорта городской среды на территории Киселевского городского округа путем реализации комплекса первоочередных мероприятий по благоустройству;</w:t>
      </w:r>
    </w:p>
    <w:p>
      <w:pPr>
        <w:pStyle w:val="Normal"/>
        <w:spacing w:lineRule="auto" w:line="240" w:before="0" w:after="0"/>
        <w:ind w:hanging="0"/>
        <w:jc w:val="both"/>
        <w:rPr/>
      </w:pPr>
      <w:r>
        <w:rPr>
          <w:rFonts w:eastAsia="Times New Roman" w:cs="Times New Roman" w:ascii="Times New Roman" w:hAnsi="Times New Roman"/>
          <w:sz w:val="28"/>
          <w:szCs w:val="28"/>
          <w:lang w:eastAsia="ru-RU"/>
        </w:rPr>
        <w:t>- повышение уровня благоустройства территории Киселевского городского округа, развитие благоприятных, комфортных и безопасных условий для проживания.</w:t>
      </w:r>
    </w:p>
    <w:p>
      <w:pPr>
        <w:pStyle w:val="Normal"/>
        <w:shd w:val="clear" w:color="auto" w:fill="FFFFFF"/>
        <w:tabs>
          <w:tab w:val="clear" w:pos="708"/>
          <w:tab w:val="left" w:pos="709" w:leader="none"/>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93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709"/>
        <w:jc w:val="both"/>
        <w:rPr/>
      </w:pPr>
      <w:r>
        <w:rPr>
          <w:rFonts w:eastAsia="Times New Roman" w:cs="Times New Roman" w:ascii="Times New Roman" w:hAnsi="Times New Roman"/>
          <w:sz w:val="28"/>
          <w:szCs w:val="28"/>
          <w:shd w:fill="FFFFFF" w:val="clear"/>
          <w:lang w:eastAsia="ru-RU"/>
        </w:rPr>
        <w:t>Для достижения поставленных целей планируется решение следующих задач:</w:t>
      </w:r>
    </w:p>
    <w:p>
      <w:pPr>
        <w:pStyle w:val="Normal"/>
        <w:shd w:val="clear" w:color="auto" w:fill="FFFFFF"/>
        <w:tabs>
          <w:tab w:val="clear" w:pos="708"/>
          <w:tab w:val="left" w:pos="709" w:leader="none"/>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93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hanging="0"/>
        <w:jc w:val="both"/>
        <w:rPr/>
      </w:pPr>
      <w:r>
        <w:rPr>
          <w:rFonts w:eastAsia="Times New Roman" w:cs="Times New Roman" w:ascii="Times New Roman" w:hAnsi="Times New Roman"/>
          <w:sz w:val="28"/>
          <w:szCs w:val="28"/>
          <w:shd w:fill="FFFFFF" w:val="clear"/>
          <w:lang w:eastAsia="ru-RU"/>
        </w:rPr>
        <w:t>- п</w:t>
      </w:r>
      <w:r>
        <w:rPr>
          <w:rFonts w:eastAsia="Times New Roman" w:cs="Times New Roman" w:ascii="Times New Roman" w:hAnsi="Times New Roman"/>
          <w:sz w:val="28"/>
          <w:szCs w:val="28"/>
          <w:lang w:eastAsia="ru-RU"/>
        </w:rPr>
        <w:t xml:space="preserve">овышение уровня благоустройства общественных, дворовых территорий и иных объектов городской среды на территории города с учетом приоритетов территориального развития; </w:t>
      </w:r>
    </w:p>
    <w:p>
      <w:pPr>
        <w:pStyle w:val="Normal"/>
        <w:shd w:val="clear" w:color="auto" w:fill="FFFFFF"/>
        <w:tabs>
          <w:tab w:val="clear" w:pos="708"/>
          <w:tab w:val="left" w:pos="709" w:leader="none"/>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93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hanging="0"/>
        <w:jc w:val="both"/>
        <w:rPr/>
      </w:pPr>
      <w:r>
        <w:rPr>
          <w:rFonts w:eastAsia="Times New Roman" w:cs="Times New Roman" w:ascii="Times New Roman" w:hAnsi="Times New Roman"/>
          <w:sz w:val="28"/>
          <w:szCs w:val="28"/>
          <w:lang w:eastAsia="ru-RU"/>
        </w:rPr>
        <w:t>- создание механизма развития комфортной городской среды, комплексного развития города;</w:t>
      </w:r>
    </w:p>
    <w:p>
      <w:pPr>
        <w:pStyle w:val="Normal"/>
        <w:shd w:val="clear" w:color="auto" w:fill="FFFFFF"/>
        <w:tabs>
          <w:tab w:val="clear" w:pos="708"/>
          <w:tab w:val="left" w:pos="709" w:leader="none"/>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93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hanging="0"/>
        <w:jc w:val="both"/>
        <w:rPr/>
      </w:pPr>
      <w:r>
        <w:rPr>
          <w:rFonts w:eastAsia="Times New Roman" w:cs="Times New Roman" w:ascii="Times New Roman" w:hAnsi="Times New Roman"/>
          <w:sz w:val="28"/>
          <w:szCs w:val="28"/>
          <w:lang w:eastAsia="ru-RU"/>
        </w:rPr>
        <w:t>- улучшение условий жизни граждан за счет создания качественных и современных общественных пространств, формирования новых возможностей для отдыха, занятия спортом, самореализации людей;</w:t>
      </w:r>
    </w:p>
    <w:p>
      <w:pPr>
        <w:pStyle w:val="Normal"/>
        <w:widowControl w:val="false"/>
        <w:spacing w:lineRule="auto" w:line="240" w:before="0" w:after="0"/>
        <w:ind w:hanging="0"/>
        <w:jc w:val="both"/>
        <w:rPr/>
      </w:pPr>
      <w:r>
        <w:rPr>
          <w:rFonts w:eastAsia="Times New Roman" w:cs="Times New Roman" w:ascii="Times New Roman" w:hAnsi="Times New Roman"/>
          <w:sz w:val="28"/>
          <w:szCs w:val="28"/>
          <w:lang w:eastAsia="ru-RU"/>
        </w:rPr>
        <w:t>- повышение уровня вовлеченности заинтересованных граждан, организаций в решение вопросов городского развития, в реализацию мероприятий по благоустройству дворовых территорий и иных объектов городской среды на территории муниципального образования.;</w:t>
      </w:r>
    </w:p>
    <w:p>
      <w:pPr>
        <w:pStyle w:val="Normal"/>
        <w:widowControl w:val="false"/>
        <w:spacing w:lineRule="auto" w:line="240" w:before="0" w:after="0"/>
        <w:ind w:hanging="0"/>
        <w:jc w:val="both"/>
        <w:rPr/>
      </w:pPr>
      <w:r>
        <w:rPr>
          <w:rFonts w:eastAsia="Times New Roman" w:cs="Times New Roman" w:ascii="Times New Roman" w:hAnsi="Times New Roman"/>
          <w:sz w:val="28"/>
          <w:szCs w:val="28"/>
          <w:lang w:eastAsia="ru-RU"/>
        </w:rPr>
        <w:t>- развитие и повышение качества инфраструктуры городской среды, улучшение условий проживания.</w:t>
      </w:r>
    </w:p>
    <w:p>
      <w:pPr>
        <w:pStyle w:val="Normal"/>
        <w:widowControl w:val="false"/>
        <w:spacing w:lineRule="auto" w:line="240" w:before="0" w:after="0"/>
        <w:ind w:firstLine="709"/>
        <w:jc w:val="both"/>
        <w:rPr/>
      </w:pPr>
      <w:r>
        <w:rPr>
          <w:rFonts w:eastAsia="Times New Roman" w:cs="Times New Roman" w:ascii="Times New Roman" w:hAnsi="Times New Roman"/>
          <w:sz w:val="28"/>
          <w:szCs w:val="28"/>
          <w:lang w:eastAsia="ru-RU"/>
        </w:rPr>
        <w:t>Таким образом, реализация муниципальной программы направлена на повышение уровня благоустройства территорий муниципального образования, на создание условий для комфортного проживания граждан на территории Киселевского городского округа.</w:t>
      </w:r>
    </w:p>
    <w:p>
      <w:pPr>
        <w:pStyle w:val="Normal"/>
        <w:widowControl w:val="false"/>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hd w:val="clear" w:color="auto" w:fill="FFFFFF"/>
        <w:tabs>
          <w:tab w:val="clear" w:pos="708"/>
          <w:tab w:val="left" w:pos="709" w:leader="none"/>
          <w:tab w:val="left" w:pos="9360" w:leader="none"/>
        </w:tabs>
        <w:spacing w:lineRule="auto" w:line="240" w:before="0" w:after="0"/>
        <w:jc w:val="center"/>
        <w:textAlignment w:val="baseline"/>
        <w:rPr>
          <w:rFonts w:ascii="Times New Roman" w:hAnsi="Times New Roman" w:eastAsia="Times New Roman" w:cs="Times New Roman"/>
          <w:b/>
          <w:color w:val="000000"/>
          <w:sz w:val="28"/>
          <w:szCs w:val="28"/>
          <w:lang w:eastAsia="ru-RU"/>
        </w:rPr>
      </w:pPr>
      <w:r>
        <w:rPr>
          <w:rFonts w:eastAsia="Times New Roman" w:cs="Times New Roman" w:ascii="Times New Roman" w:hAnsi="Times New Roman"/>
          <w:b/>
          <w:color w:val="000000"/>
          <w:sz w:val="28"/>
          <w:szCs w:val="28"/>
          <w:lang w:eastAsia="ru-RU"/>
        </w:rPr>
      </w:r>
    </w:p>
    <w:p>
      <w:pPr>
        <w:pStyle w:val="Normal"/>
        <w:widowControl w:val="false"/>
        <w:spacing w:lineRule="auto" w:line="240" w:before="0" w:after="0"/>
        <w:jc w:val="center"/>
        <w:rPr>
          <w:rFonts w:ascii="Times New Roman" w:hAnsi="Times New Roman" w:eastAsia="Times New Roman" w:cs="Times New Roman"/>
          <w:b/>
          <w:color w:val="000000"/>
          <w:sz w:val="28"/>
          <w:szCs w:val="28"/>
          <w:highlight w:val="none"/>
          <w:shd w:fill="FFFF00" w:val="clear"/>
          <w:lang w:eastAsia="ru-RU"/>
        </w:rPr>
      </w:pPr>
      <w:r>
        <w:rPr>
          <w:rFonts w:eastAsia="Times New Roman" w:cs="Times New Roman" w:ascii="Times New Roman" w:hAnsi="Times New Roman"/>
          <w:b/>
          <w:color w:val="000000"/>
          <w:sz w:val="28"/>
          <w:szCs w:val="28"/>
          <w:shd w:fill="FFFF00" w:val="clear"/>
          <w:lang w:eastAsia="ru-RU"/>
        </w:rPr>
      </w:r>
    </w:p>
    <w:p>
      <w:pPr>
        <w:sectPr>
          <w:headerReference w:type="even" r:id="rId12"/>
          <w:headerReference w:type="default" r:id="rId13"/>
          <w:headerReference w:type="first" r:id="rId14"/>
          <w:type w:val="nextPage"/>
          <w:pgSz w:w="11906" w:h="16838"/>
          <w:pgMar w:left="1701" w:right="624" w:gutter="0" w:header="1021" w:top="1134" w:footer="0" w:bottom="1134"/>
          <w:pgNumType w:fmt="decimal"/>
          <w:formProt w:val="false"/>
          <w:titlePg/>
          <w:textDirection w:val="lrTb"/>
          <w:docGrid w:type="default" w:linePitch="360" w:charSpace="4096"/>
        </w:sectPr>
        <w:pStyle w:val="Normal"/>
        <w:spacing w:lineRule="auto" w:line="240"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widowControl w:val="false"/>
        <w:spacing w:lineRule="exact" w:line="283" w:before="0" w:after="0"/>
        <w:jc w:val="center"/>
        <w:rPr/>
      </w:pPr>
      <w:r>
        <w:rPr>
          <w:rFonts w:eastAsia="Times New Roman" w:cs="Times New Roman" w:ascii="Times New Roman" w:hAnsi="Times New Roman"/>
          <w:b/>
          <w:bCs/>
          <w:color w:val="000000"/>
          <w:sz w:val="28"/>
          <w:szCs w:val="28"/>
          <w:lang w:eastAsia="ru-RU"/>
        </w:rPr>
        <w:t>Паспорт</w:t>
      </w:r>
    </w:p>
    <w:p>
      <w:pPr>
        <w:pStyle w:val="Normal"/>
        <w:widowControl w:val="false"/>
        <w:spacing w:lineRule="exact" w:line="283" w:before="0" w:after="0"/>
        <w:jc w:val="center"/>
        <w:rPr/>
      </w:pPr>
      <w:r>
        <w:rPr>
          <w:rFonts w:eastAsia="Times New Roman" w:cs="Times New Roman" w:ascii="Times New Roman" w:hAnsi="Times New Roman"/>
          <w:b/>
          <w:bCs/>
          <w:color w:val="000000"/>
          <w:sz w:val="28"/>
          <w:szCs w:val="28"/>
          <w:lang w:eastAsia="ru-RU"/>
        </w:rPr>
        <w:t>муниципальной программы Киселевского городского округа</w:t>
      </w:r>
    </w:p>
    <w:p>
      <w:pPr>
        <w:pStyle w:val="Normal"/>
        <w:widowControl w:val="false"/>
        <w:spacing w:lineRule="exact" w:line="283" w:before="0" w:after="0"/>
        <w:jc w:val="center"/>
        <w:rPr/>
      </w:pPr>
      <w:r>
        <w:rPr>
          <w:rFonts w:eastAsia="Times New Roman" w:cs="Times New Roman" w:ascii="Times New Roman" w:hAnsi="Times New Roman"/>
          <w:b/>
          <w:bCs/>
          <w:sz w:val="28"/>
          <w:szCs w:val="28"/>
          <w:lang w:eastAsia="ru-RU"/>
        </w:rPr>
        <w:t>«Формирование современной городской среды»</w:t>
      </w:r>
    </w:p>
    <w:p>
      <w:pPr>
        <w:pStyle w:val="Normal"/>
        <w:widowControl w:val="false"/>
        <w:spacing w:lineRule="auto" w:line="240" w:before="0" w:after="0"/>
        <w:jc w:val="center"/>
        <w:rPr>
          <w:rFonts w:ascii="Times New Roman" w:hAnsi="Times New Roman" w:eastAsia="Times New Roman" w:cs="Times New Roman"/>
          <w:color w:val="000000"/>
          <w:sz w:val="28"/>
          <w:szCs w:val="28"/>
          <w:u w:val="single"/>
          <w:lang w:eastAsia="ru-RU"/>
        </w:rPr>
      </w:pPr>
      <w:r>
        <w:rPr>
          <w:rFonts w:eastAsia="Times New Roman" w:cs="Times New Roman" w:ascii="Times New Roman" w:hAnsi="Times New Roman"/>
          <w:color w:val="000000"/>
          <w:sz w:val="28"/>
          <w:szCs w:val="28"/>
          <w:u w:val="single"/>
          <w:lang w:eastAsia="ru-RU"/>
        </w:rPr>
      </w:r>
    </w:p>
    <w:p>
      <w:pPr>
        <w:pStyle w:val="Normal"/>
        <w:widowControl w:val="false"/>
        <w:spacing w:lineRule="auto" w:line="240" w:before="0" w:after="0"/>
        <w:jc w:val="center"/>
        <w:rPr>
          <w:rFonts w:ascii="Times New Roman" w:hAnsi="Times New Roman" w:eastAsia="Times New Roman" w:cs="Times New Roman"/>
          <w:b/>
          <w:bCs/>
          <w:color w:val="000000"/>
          <w:sz w:val="28"/>
          <w:szCs w:val="28"/>
          <w:u w:val="none"/>
          <w:lang w:eastAsia="ru-RU"/>
        </w:rPr>
      </w:pPr>
      <w:r>
        <w:rPr>
          <w:rFonts w:eastAsia="Times New Roman" w:cs="Times New Roman" w:ascii="Times New Roman" w:hAnsi="Times New Roman"/>
          <w:b/>
          <w:bCs/>
          <w:color w:val="000000"/>
          <w:sz w:val="28"/>
          <w:szCs w:val="28"/>
          <w:u w:val="none"/>
          <w:lang w:eastAsia="ru-RU"/>
        </w:rPr>
        <w:t>1. Основные положения</w:t>
      </w:r>
    </w:p>
    <w:p>
      <w:pPr>
        <w:pStyle w:val="Normal"/>
        <w:widowControl w:val="false"/>
        <w:spacing w:lineRule="auto" w:line="240" w:before="0" w:after="0"/>
        <w:jc w:val="center"/>
        <w:rPr>
          <w:rFonts w:ascii="Times New Roman" w:hAnsi="Times New Roman" w:eastAsia="Times New Roman" w:cs="Times New Roman"/>
          <w:b/>
          <w:bCs/>
          <w:color w:val="000000"/>
          <w:sz w:val="28"/>
          <w:szCs w:val="28"/>
          <w:u w:val="none"/>
          <w:lang w:eastAsia="ru-RU"/>
        </w:rPr>
      </w:pPr>
      <w:r>
        <w:rPr>
          <w:rFonts w:eastAsia="Times New Roman" w:cs="Times New Roman" w:ascii="Times New Roman" w:hAnsi="Times New Roman"/>
          <w:b/>
          <w:bCs/>
          <w:color w:val="000000"/>
          <w:sz w:val="28"/>
          <w:szCs w:val="28"/>
          <w:u w:val="none"/>
          <w:lang w:eastAsia="ru-RU"/>
        </w:rPr>
      </w:r>
    </w:p>
    <w:tbl>
      <w:tblPr>
        <w:tblW w:w="9615" w:type="dxa"/>
        <w:jc w:val="left"/>
        <w:tblInd w:w="22" w:type="dxa"/>
        <w:tblLayout w:type="fixed"/>
        <w:tblCellMar>
          <w:top w:w="28" w:type="dxa"/>
          <w:left w:w="28" w:type="dxa"/>
          <w:bottom w:w="28" w:type="dxa"/>
          <w:right w:w="28" w:type="dxa"/>
        </w:tblCellMar>
      </w:tblPr>
      <w:tblGrid>
        <w:gridCol w:w="4395"/>
        <w:gridCol w:w="5219"/>
      </w:tblGrid>
      <w:tr>
        <w:trPr/>
        <w:tc>
          <w:tcPr>
            <w:tcW w:w="439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sz w:val="28"/>
                <w:szCs w:val="28"/>
              </w:rPr>
            </w:pPr>
            <w:r>
              <w:rPr>
                <w:rFonts w:eastAsia="Times New Roman" w:cs="Times New Roman" w:ascii="Times New Roman" w:hAnsi="Times New Roman"/>
                <w:color w:val="000000"/>
                <w:sz w:val="28"/>
                <w:szCs w:val="28"/>
                <w:lang w:eastAsia="ru-RU"/>
              </w:rPr>
              <w:t>Наименование муниципальной программы</w:t>
            </w:r>
          </w:p>
        </w:tc>
        <w:tc>
          <w:tcPr>
            <w:tcW w:w="52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sz w:val="28"/>
                <w:szCs w:val="28"/>
              </w:rPr>
            </w:pPr>
            <w:r>
              <w:rPr>
                <w:rFonts w:eastAsia="Times New Roman" w:cs="Times New Roman" w:ascii="Times New Roman" w:hAnsi="Times New Roman"/>
                <w:sz w:val="28"/>
                <w:szCs w:val="28"/>
                <w:lang w:eastAsia="ru-RU"/>
              </w:rPr>
              <w:t>«Формирование современной городской среды»</w:t>
            </w:r>
          </w:p>
        </w:tc>
      </w:tr>
      <w:tr>
        <w:trPr/>
        <w:tc>
          <w:tcPr>
            <w:tcW w:w="4395" w:type="dxa"/>
            <w:tcBorders>
              <w:left w:val="single" w:sz="4" w:space="0" w:color="000000"/>
              <w:bottom w:val="single" w:sz="4" w:space="0" w:color="000000"/>
              <w:right w:val="single" w:sz="4" w:space="0" w:color="000000"/>
            </w:tcBorders>
          </w:tcPr>
          <w:p>
            <w:pPr>
              <w:pStyle w:val="Normal"/>
              <w:spacing w:lineRule="auto" w:line="216" w:before="0" w:after="200"/>
              <w:rPr>
                <w:sz w:val="28"/>
                <w:szCs w:val="28"/>
              </w:rPr>
            </w:pPr>
            <w:r>
              <w:rPr>
                <w:rFonts w:eastAsia="Calibri" w:cs="Times New Roman" w:ascii="Times New Roman" w:hAnsi="Times New Roman"/>
                <w:sz w:val="28"/>
                <w:szCs w:val="28"/>
                <w:lang w:eastAsia="en-US"/>
              </w:rPr>
              <w:t>Директор муниципальной программы</w:t>
            </w:r>
          </w:p>
        </w:tc>
        <w:tc>
          <w:tcPr>
            <w:tcW w:w="5219" w:type="dxa"/>
            <w:tcBorders>
              <w:left w:val="single" w:sz="4" w:space="0" w:color="000000"/>
              <w:bottom w:val="single" w:sz="4" w:space="0" w:color="000000"/>
              <w:right w:val="single" w:sz="4" w:space="0" w:color="000000"/>
            </w:tcBorders>
          </w:tcPr>
          <w:p>
            <w:pPr>
              <w:pStyle w:val="Normal"/>
              <w:spacing w:lineRule="auto" w:line="216" w:before="0" w:after="200"/>
              <w:jc w:val="left"/>
              <w:rPr>
                <w:sz w:val="28"/>
                <w:szCs w:val="28"/>
              </w:rPr>
            </w:pPr>
            <w:r>
              <w:rPr>
                <w:rFonts w:eastAsia="Calibri" w:cs="Times New Roman" w:ascii="Times New Roman" w:hAnsi="Times New Roman"/>
                <w:sz w:val="28"/>
                <w:szCs w:val="28"/>
                <w:lang w:eastAsia="en-US"/>
              </w:rPr>
              <w:t>Заместитель главы Киселевского городского округа (по жилищно-коммунальному хозяйству и благоустройству)</w:t>
            </w:r>
          </w:p>
        </w:tc>
      </w:tr>
      <w:tr>
        <w:trPr/>
        <w:tc>
          <w:tcPr>
            <w:tcW w:w="4395" w:type="dxa"/>
            <w:tcBorders>
              <w:top w:val="single" w:sz="4" w:space="0" w:color="000000"/>
              <w:left w:val="single" w:sz="4" w:space="0" w:color="000000"/>
              <w:bottom w:val="single" w:sz="4" w:space="0" w:color="000000"/>
              <w:right w:val="single" w:sz="4" w:space="0" w:color="000000"/>
            </w:tcBorders>
          </w:tcPr>
          <w:p>
            <w:pPr>
              <w:pStyle w:val="Normal"/>
              <w:spacing w:lineRule="auto" w:line="216" w:before="0" w:after="200"/>
              <w:rPr>
                <w:sz w:val="28"/>
                <w:szCs w:val="28"/>
              </w:rPr>
            </w:pPr>
            <w:r>
              <w:rPr>
                <w:rFonts w:eastAsia="Calibri" w:cs="Times New Roman" w:ascii="Times New Roman" w:hAnsi="Times New Roman"/>
                <w:sz w:val="28"/>
                <w:szCs w:val="28"/>
                <w:lang w:eastAsia="en-US"/>
              </w:rPr>
              <w:t>Ответственный исполнитель муниципальной программы</w:t>
            </w:r>
          </w:p>
        </w:tc>
        <w:tc>
          <w:tcPr>
            <w:tcW w:w="5219" w:type="dxa"/>
            <w:tcBorders>
              <w:top w:val="single" w:sz="4" w:space="0" w:color="000000"/>
              <w:left w:val="single" w:sz="4" w:space="0" w:color="000000"/>
              <w:bottom w:val="single" w:sz="4" w:space="0" w:color="000000"/>
              <w:right w:val="single" w:sz="4" w:space="0" w:color="000000"/>
            </w:tcBorders>
          </w:tcPr>
          <w:p>
            <w:pPr>
              <w:pStyle w:val="Normal"/>
              <w:spacing w:lineRule="auto" w:line="216" w:before="0" w:after="200"/>
              <w:rPr>
                <w:sz w:val="28"/>
                <w:szCs w:val="28"/>
              </w:rPr>
            </w:pPr>
            <w:r>
              <w:rPr>
                <w:rFonts w:eastAsia="Calibri" w:ascii="Times New Roman" w:hAnsi="Times New Roman"/>
                <w:sz w:val="28"/>
                <w:szCs w:val="28"/>
                <w:lang w:eastAsia="en-US"/>
              </w:rPr>
              <w:t>Управление жилищно-коммунального хозяйства Киселевского городского округа</w:t>
            </w:r>
          </w:p>
        </w:tc>
      </w:tr>
      <w:tr>
        <w:trPr/>
        <w:tc>
          <w:tcPr>
            <w:tcW w:w="4395" w:type="dxa"/>
            <w:tcBorders>
              <w:left w:val="single" w:sz="4" w:space="0" w:color="000000"/>
              <w:bottom w:val="single" w:sz="4" w:space="0" w:color="000000"/>
              <w:right w:val="single" w:sz="4" w:space="0" w:color="000000"/>
            </w:tcBorders>
          </w:tcPr>
          <w:p>
            <w:pPr>
              <w:pStyle w:val="Normal"/>
              <w:spacing w:lineRule="auto" w:line="216" w:before="0" w:after="200"/>
              <w:rPr>
                <w:sz w:val="28"/>
                <w:szCs w:val="28"/>
              </w:rPr>
            </w:pPr>
            <w:r>
              <w:rPr>
                <w:rFonts w:eastAsia="Calibri" w:ascii="Times New Roman" w:hAnsi="Times New Roman"/>
                <w:sz w:val="28"/>
                <w:szCs w:val="28"/>
                <w:lang w:eastAsia="en-US"/>
              </w:rPr>
              <w:t>Исполнители муниципальной программы</w:t>
            </w:r>
          </w:p>
        </w:tc>
        <w:tc>
          <w:tcPr>
            <w:tcW w:w="5219" w:type="dxa"/>
            <w:tcBorders>
              <w:left w:val="single" w:sz="4" w:space="0" w:color="000000"/>
              <w:bottom w:val="single" w:sz="4" w:space="0" w:color="000000"/>
              <w:right w:val="single" w:sz="4" w:space="0" w:color="000000"/>
            </w:tcBorders>
          </w:tcPr>
          <w:p>
            <w:pPr>
              <w:pStyle w:val="Normal"/>
              <w:spacing w:lineRule="auto" w:line="240" w:before="0" w:after="0"/>
              <w:rPr>
                <w:sz w:val="28"/>
                <w:szCs w:val="28"/>
              </w:rPr>
            </w:pPr>
            <w:r>
              <w:rPr>
                <w:rFonts w:eastAsia="Calibri" w:ascii="Times New Roman" w:hAnsi="Times New Roman"/>
                <w:sz w:val="28"/>
                <w:szCs w:val="28"/>
                <w:shd w:fill="auto" w:val="clear"/>
                <w:lang w:eastAsia="en-US"/>
              </w:rPr>
              <w:t>Управление жилищно-коммунального хозяйства Киселевского городского округа</w:t>
            </w:r>
          </w:p>
          <w:p>
            <w:pPr>
              <w:pStyle w:val="Normal"/>
              <w:spacing w:lineRule="auto" w:line="240" w:before="0" w:after="0"/>
              <w:rPr>
                <w:sz w:val="28"/>
                <w:szCs w:val="28"/>
              </w:rPr>
            </w:pPr>
            <w:r>
              <w:rPr>
                <w:rFonts w:eastAsia="Calibri" w:ascii="Times New Roman" w:hAnsi="Times New Roman"/>
                <w:sz w:val="28"/>
                <w:szCs w:val="28"/>
                <w:shd w:fill="auto" w:val="clear"/>
                <w:lang w:eastAsia="en-US"/>
              </w:rPr>
              <w:t>Управление городского развития Киселевского городского округа</w:t>
            </w:r>
          </w:p>
        </w:tc>
      </w:tr>
      <w:tr>
        <w:trPr/>
        <w:tc>
          <w:tcPr>
            <w:tcW w:w="4395" w:type="dxa"/>
            <w:tcBorders>
              <w:left w:val="single" w:sz="4" w:space="0" w:color="000000"/>
              <w:bottom w:val="single" w:sz="4" w:space="0" w:color="000000"/>
              <w:right w:val="single" w:sz="4" w:space="0" w:color="000000"/>
            </w:tcBorders>
          </w:tcPr>
          <w:p>
            <w:pPr>
              <w:pStyle w:val="ConsPlusNormal"/>
              <w:ind w:hanging="0" w:left="57" w:right="0"/>
              <w:rPr>
                <w:sz w:val="28"/>
                <w:szCs w:val="28"/>
              </w:rPr>
            </w:pPr>
            <w:r>
              <w:rPr>
                <w:rFonts w:cs="Times New Roman" w:ascii="Times New Roman" w:hAnsi="Times New Roman"/>
                <w:sz w:val="28"/>
                <w:szCs w:val="28"/>
              </w:rPr>
              <w:t>Период реализации муниципальной программы</w:t>
            </w:r>
          </w:p>
        </w:tc>
        <w:tc>
          <w:tcPr>
            <w:tcW w:w="5219" w:type="dxa"/>
            <w:tcBorders>
              <w:left w:val="single" w:sz="4" w:space="0" w:color="000000"/>
              <w:bottom w:val="single" w:sz="4" w:space="0" w:color="000000"/>
              <w:right w:val="single" w:sz="4" w:space="0" w:color="000000"/>
            </w:tcBorders>
          </w:tcPr>
          <w:p>
            <w:pPr>
              <w:pStyle w:val="ConsPlusNormal"/>
              <w:ind w:hanging="0" w:left="57" w:right="0"/>
              <w:rPr>
                <w:sz w:val="28"/>
                <w:szCs w:val="28"/>
              </w:rPr>
            </w:pPr>
            <w:r>
              <w:rPr>
                <w:rFonts w:cs="Times New Roman" w:ascii="Times New Roman" w:hAnsi="Times New Roman"/>
                <w:sz w:val="28"/>
                <w:szCs w:val="28"/>
                <w:shd w:fill="auto" w:val="clear"/>
              </w:rPr>
              <w:t>2026–2028 годы</w:t>
            </w:r>
          </w:p>
        </w:tc>
      </w:tr>
      <w:tr>
        <w:trPr/>
        <w:tc>
          <w:tcPr>
            <w:tcW w:w="4395" w:type="dxa"/>
            <w:vMerge w:val="restart"/>
            <w:tcBorders>
              <w:left w:val="single" w:sz="4" w:space="0" w:color="000000"/>
              <w:bottom w:val="single" w:sz="4" w:space="0" w:color="000000"/>
              <w:right w:val="single" w:sz="4" w:space="0" w:color="000000"/>
            </w:tcBorders>
          </w:tcPr>
          <w:p>
            <w:pPr>
              <w:pStyle w:val="Normal"/>
              <w:widowControl w:val="false"/>
              <w:spacing w:lineRule="auto" w:line="240" w:before="0" w:after="0"/>
              <w:rPr>
                <w:sz w:val="28"/>
                <w:szCs w:val="28"/>
              </w:rPr>
            </w:pPr>
            <w:r>
              <w:rPr>
                <w:rFonts w:eastAsia="Times New Roman" w:ascii="Times New Roman" w:hAnsi="Times New Roman"/>
                <w:color w:val="000000"/>
                <w:sz w:val="28"/>
                <w:szCs w:val="28"/>
                <w:lang w:eastAsia="ru-RU"/>
              </w:rPr>
              <w:t>Цели муниципальной программы</w:t>
            </w:r>
          </w:p>
        </w:tc>
        <w:tc>
          <w:tcPr>
            <w:tcW w:w="5219" w:type="dxa"/>
            <w:tcBorders>
              <w:left w:val="single" w:sz="4" w:space="0" w:color="000000"/>
              <w:bottom w:val="single" w:sz="4" w:space="0" w:color="000000"/>
              <w:right w:val="single" w:sz="4" w:space="0" w:color="000000"/>
            </w:tcBorders>
          </w:tcPr>
          <w:p>
            <w:pPr>
              <w:pStyle w:val="Normal"/>
              <w:spacing w:lineRule="auto" w:line="240" w:before="0" w:after="0"/>
              <w:rPr>
                <w:sz w:val="28"/>
                <w:szCs w:val="28"/>
              </w:rPr>
            </w:pPr>
            <w:r>
              <w:rPr>
                <w:rFonts w:eastAsia="Times New Roman" w:ascii="Times New Roman" w:hAnsi="Times New Roman"/>
                <w:sz w:val="28"/>
                <w:szCs w:val="28"/>
                <w:lang w:eastAsia="ru-RU"/>
              </w:rPr>
              <w:t>Создание условий для повышения качества и комфорта городской среды на территории Киселевского городского округа (далее - КГО) путем реализации комплекса первоочередных мероприятий по благоустройству</w:t>
            </w:r>
          </w:p>
        </w:tc>
      </w:tr>
      <w:tr>
        <w:trPr/>
        <w:tc>
          <w:tcPr>
            <w:tcW w:w="4395" w:type="dxa"/>
            <w:vMerge w:val="continue"/>
            <w:tcBorders>
              <w:left w:val="single" w:sz="4" w:space="0" w:color="000000"/>
              <w:bottom w:val="single" w:sz="4" w:space="0" w:color="000000"/>
              <w:right w:val="single" w:sz="4" w:space="0" w:color="000000"/>
            </w:tcBorders>
          </w:tcPr>
          <w:p>
            <w:pPr>
              <w:pStyle w:val="ConsPlusNormal"/>
              <w:ind w:hanging="0" w:left="57" w:right="0"/>
              <w:rPr>
                <w:rFonts w:ascii="Times New Roman" w:hAnsi="Times New Roman" w:cs="Times New Roman"/>
                <w:sz w:val="28"/>
                <w:szCs w:val="28"/>
              </w:rPr>
            </w:pPr>
            <w:r>
              <w:rPr>
                <w:rFonts w:cs="Times New Roman" w:ascii="Times New Roman" w:hAnsi="Times New Roman"/>
                <w:sz w:val="28"/>
                <w:szCs w:val="28"/>
              </w:rPr>
            </w:r>
          </w:p>
        </w:tc>
        <w:tc>
          <w:tcPr>
            <w:tcW w:w="5219" w:type="dxa"/>
            <w:tcBorders>
              <w:left w:val="single" w:sz="4" w:space="0" w:color="000000"/>
              <w:bottom w:val="single" w:sz="4" w:space="0" w:color="000000"/>
              <w:right w:val="single" w:sz="4" w:space="0" w:color="000000"/>
            </w:tcBorders>
          </w:tcPr>
          <w:p>
            <w:pPr>
              <w:pStyle w:val="Normal"/>
              <w:widowControl w:val="false"/>
              <w:tabs>
                <w:tab w:val="clear" w:pos="708"/>
                <w:tab w:val="left" w:pos="709" w:leader="none"/>
                <w:tab w:val="left" w:pos="9360" w:leader="none"/>
              </w:tabs>
              <w:spacing w:lineRule="auto" w:line="240" w:before="0" w:after="0"/>
              <w:rPr>
                <w:sz w:val="28"/>
                <w:szCs w:val="28"/>
              </w:rPr>
            </w:pPr>
            <w:r>
              <w:rPr>
                <w:rFonts w:eastAsia="Times New Roman" w:ascii="Times New Roman" w:hAnsi="Times New Roman"/>
                <w:sz w:val="28"/>
                <w:szCs w:val="28"/>
                <w:lang w:eastAsia="ru-RU"/>
              </w:rPr>
              <w:t>Повышение уровня благоустройства территории Киселевского городского округа</w:t>
            </w:r>
          </w:p>
        </w:tc>
      </w:tr>
      <w:tr>
        <w:trPr/>
        <w:tc>
          <w:tcPr>
            <w:tcW w:w="4395" w:type="dxa"/>
            <w:vMerge w:val="restart"/>
            <w:tcBorders>
              <w:left w:val="single" w:sz="4" w:space="0" w:color="000000"/>
              <w:bottom w:val="single" w:sz="4" w:space="0" w:color="000000"/>
              <w:right w:val="single" w:sz="4" w:space="0" w:color="000000"/>
            </w:tcBorders>
          </w:tcPr>
          <w:p>
            <w:pPr>
              <w:pStyle w:val="ConsPlusNormal"/>
              <w:ind w:hanging="0" w:left="57" w:right="0"/>
              <w:rPr>
                <w:sz w:val="28"/>
                <w:szCs w:val="28"/>
              </w:rPr>
            </w:pPr>
            <w:r>
              <w:rPr>
                <w:rFonts w:cs="Times New Roman" w:ascii="Times New Roman" w:hAnsi="Times New Roman"/>
                <w:sz w:val="28"/>
                <w:szCs w:val="28"/>
              </w:rPr>
              <w:t>Направления (подпрограммы) муниципальной программы</w:t>
            </w:r>
          </w:p>
        </w:tc>
        <w:tc>
          <w:tcPr>
            <w:tcW w:w="5219" w:type="dxa"/>
            <w:tcBorders>
              <w:left w:val="single" w:sz="4" w:space="0" w:color="000000"/>
              <w:bottom w:val="single" w:sz="4" w:space="0" w:color="000000"/>
              <w:right w:val="single" w:sz="4" w:space="0" w:color="000000"/>
            </w:tcBorders>
          </w:tcPr>
          <w:p>
            <w:pPr>
              <w:pStyle w:val="Normal"/>
              <w:widowControl w:val="false"/>
              <w:spacing w:lineRule="auto" w:line="240" w:before="0" w:after="0"/>
              <w:rPr>
                <w:sz w:val="28"/>
                <w:szCs w:val="28"/>
              </w:rPr>
            </w:pPr>
            <w:r>
              <w:rPr>
                <w:rFonts w:eastAsia="Calibri" w:cs="Times New Roman" w:ascii="Times New Roman" w:hAnsi="Times New Roman"/>
                <w:sz w:val="28"/>
                <w:szCs w:val="28"/>
              </w:rPr>
              <w:t>Подпрограмма «Благоустройство дворовых территорий на территории Киселевского городского округа».</w:t>
            </w:r>
          </w:p>
        </w:tc>
      </w:tr>
      <w:tr>
        <w:trPr/>
        <w:tc>
          <w:tcPr>
            <w:tcW w:w="4395" w:type="dxa"/>
            <w:vMerge w:val="continue"/>
            <w:tcBorders>
              <w:left w:val="single" w:sz="4" w:space="0" w:color="000000"/>
              <w:bottom w:val="single" w:sz="4" w:space="0" w:color="000000"/>
              <w:right w:val="single" w:sz="4" w:space="0" w:color="000000"/>
            </w:tcBorders>
          </w:tcPr>
          <w:p>
            <w:pPr>
              <w:pStyle w:val="ConsPlusNormal"/>
              <w:ind w:hanging="0" w:left="57" w:right="0"/>
              <w:rPr>
                <w:rFonts w:ascii="Times New Roman" w:hAnsi="Times New Roman" w:cs="Times New Roman"/>
                <w:sz w:val="28"/>
                <w:szCs w:val="28"/>
              </w:rPr>
            </w:pPr>
            <w:r>
              <w:rPr>
                <w:rFonts w:cs="Times New Roman" w:ascii="Times New Roman" w:hAnsi="Times New Roman"/>
                <w:sz w:val="28"/>
                <w:szCs w:val="28"/>
              </w:rPr>
            </w:r>
          </w:p>
        </w:tc>
        <w:tc>
          <w:tcPr>
            <w:tcW w:w="5219" w:type="dxa"/>
            <w:tcBorders>
              <w:left w:val="single" w:sz="4" w:space="0" w:color="000000"/>
              <w:bottom w:val="single" w:sz="4" w:space="0" w:color="000000"/>
              <w:right w:val="single" w:sz="4" w:space="0" w:color="000000"/>
            </w:tcBorders>
          </w:tcPr>
          <w:p>
            <w:pPr>
              <w:pStyle w:val="Normal"/>
              <w:widowControl w:val="false"/>
              <w:spacing w:lineRule="auto" w:line="240" w:before="0" w:after="0"/>
              <w:rPr>
                <w:sz w:val="28"/>
                <w:szCs w:val="28"/>
              </w:rPr>
            </w:pPr>
            <w:r>
              <w:rPr>
                <w:rFonts w:eastAsia="Times New Roman" w:cs="Times New Roman" w:ascii="Times New Roman" w:hAnsi="Times New Roman"/>
                <w:sz w:val="28"/>
                <w:szCs w:val="28"/>
                <w:lang w:eastAsia="ru-RU"/>
              </w:rPr>
              <w:t>Подпрограмма «</w:t>
            </w:r>
            <w:r>
              <w:rPr>
                <w:rFonts w:eastAsia="Calibri" w:cs="Times New Roman" w:ascii="Times New Roman" w:hAnsi="Times New Roman"/>
                <w:sz w:val="28"/>
                <w:szCs w:val="28"/>
              </w:rPr>
              <w:t>Благоустройство иных общественных объектов городской среды, расположенных на территории Киселевского городского округа».</w:t>
            </w:r>
          </w:p>
        </w:tc>
      </w:tr>
      <w:tr>
        <w:trPr/>
        <w:tc>
          <w:tcPr>
            <w:tcW w:w="4395" w:type="dxa"/>
            <w:tcBorders>
              <w:left w:val="single" w:sz="4" w:space="0" w:color="000000"/>
              <w:bottom w:val="single" w:sz="4" w:space="0" w:color="000000"/>
              <w:right w:val="single" w:sz="4" w:space="0" w:color="000000"/>
            </w:tcBorders>
          </w:tcPr>
          <w:p>
            <w:pPr>
              <w:pStyle w:val="Normal"/>
              <w:widowControl w:val="false"/>
              <w:spacing w:lineRule="auto" w:line="240" w:before="0" w:after="0"/>
              <w:rPr>
                <w:sz w:val="28"/>
                <w:szCs w:val="28"/>
              </w:rPr>
            </w:pPr>
            <w:r>
              <w:rPr>
                <w:rFonts w:eastAsia="Times New Roman" w:ascii="Times New Roman" w:hAnsi="Times New Roman"/>
                <w:color w:val="000000"/>
                <w:sz w:val="28"/>
                <w:szCs w:val="28"/>
                <w:lang w:eastAsia="ru-RU"/>
              </w:rPr>
              <w:t>Объемы и источники финансирования муниципальной программы в целом и с разбивкой по годам ее реализации</w:t>
            </w:r>
          </w:p>
        </w:tc>
        <w:tc>
          <w:tcPr>
            <w:tcW w:w="5219" w:type="dxa"/>
            <w:tcBorders>
              <w:left w:val="single" w:sz="4" w:space="0" w:color="000000"/>
              <w:bottom w:val="single" w:sz="4" w:space="0" w:color="000000"/>
              <w:right w:val="single" w:sz="4" w:space="0" w:color="000000"/>
            </w:tcBorders>
          </w:tcPr>
          <w:p>
            <w:pPr>
              <w:pStyle w:val="Normal"/>
              <w:widowControl w:val="false"/>
              <w:tabs>
                <w:tab w:val="clear" w:pos="708"/>
                <w:tab w:val="left" w:pos="9000" w:leader="none"/>
                <w:tab w:val="left" w:pos="9180" w:leader="none"/>
                <w:tab w:val="left" w:pos="9360" w:leader="none"/>
              </w:tabs>
              <w:spacing w:lineRule="auto" w:line="240" w:before="0" w:after="0"/>
              <w:ind w:right="31"/>
              <w:textAlignment w:val="baseline"/>
              <w:rPr>
                <w:highlight w:val="none"/>
                <w:shd w:fill="auto" w:val="clear"/>
              </w:rPr>
            </w:pPr>
            <w:r>
              <w:rPr>
                <w:rFonts w:eastAsia="Times New Roman" w:cs="Times New Roman" w:ascii="Times New Roman" w:hAnsi="Times New Roman"/>
                <w:color w:val="000000"/>
                <w:sz w:val="28"/>
                <w:szCs w:val="28"/>
                <w:shd w:fill="auto" w:val="clear"/>
                <w:lang w:eastAsia="ru-RU"/>
              </w:rPr>
              <w:t>Общая потребность в финансовых ресурсах на реализацию муниципальной программы составит -</w:t>
            </w:r>
            <w:bookmarkStart w:id="0" w:name="_GoBack_Копия_1"/>
            <w:bookmarkEnd w:id="0"/>
            <w:r>
              <w:rPr>
                <w:rFonts w:eastAsia="Times New Roman" w:cs="Times New Roman" w:ascii="Times New Roman" w:hAnsi="Times New Roman"/>
                <w:color w:val="000000"/>
                <w:sz w:val="28"/>
                <w:szCs w:val="28"/>
                <w:shd w:fill="auto" w:val="clear"/>
                <w:lang w:eastAsia="ru-RU"/>
              </w:rPr>
              <w:t>55 282,7</w:t>
            </w:r>
            <w:r>
              <w:rPr>
                <w:rFonts w:eastAsia="Times New Roman" w:cs="Times New Roman" w:ascii="Times New Roman" w:hAnsi="Times New Roman"/>
                <w:color w:val="000000"/>
                <w:sz w:val="28"/>
                <w:szCs w:val="28"/>
                <w:u w:val="single"/>
                <w:shd w:fill="auto" w:val="clear"/>
                <w:lang w:eastAsia="ru-RU"/>
              </w:rPr>
              <w:t xml:space="preserve"> тыс. руб.</w:t>
            </w:r>
            <w:r>
              <w:rPr>
                <w:rFonts w:eastAsia="Times New Roman" w:cs="Times New Roman" w:ascii="Times New Roman" w:hAnsi="Times New Roman"/>
                <w:color w:val="000000"/>
                <w:sz w:val="28"/>
                <w:szCs w:val="28"/>
                <w:shd w:fill="auto" w:val="clear"/>
                <w:lang w:eastAsia="ru-RU"/>
              </w:rPr>
              <w:t>, в том числе по годам реализации:</w:t>
            </w:r>
          </w:p>
          <w:p>
            <w:pPr>
              <w:pStyle w:val="Normal"/>
              <w:widowControl w:val="false"/>
              <w:shd w:val="clear" w:color="auto" w:fill="FFFFFF" w:themeFill="background1"/>
              <w:tabs>
                <w:tab w:val="clear" w:pos="708"/>
                <w:tab w:val="left" w:pos="9000" w:leader="none"/>
                <w:tab w:val="left" w:pos="9180" w:leader="none"/>
                <w:tab w:val="left" w:pos="9360" w:leader="none"/>
              </w:tabs>
              <w:spacing w:lineRule="auto" w:line="240" w:before="0" w:after="0"/>
              <w:ind w:right="31"/>
              <w:jc w:val="both"/>
              <w:textAlignment w:val="baseline"/>
              <w:rPr>
                <w:highlight w:val="none"/>
                <w:shd w:fill="auto" w:val="clear"/>
              </w:rPr>
            </w:pPr>
            <w:r>
              <w:rPr>
                <w:rFonts w:eastAsia="Times New Roman" w:cs="Times New Roman" w:ascii="Times New Roman" w:hAnsi="Times New Roman"/>
                <w:color w:val="000000"/>
                <w:sz w:val="28"/>
                <w:szCs w:val="28"/>
                <w:shd w:fill="auto" w:val="clear"/>
                <w:lang w:eastAsia="ru-RU"/>
              </w:rPr>
              <w:t xml:space="preserve">2026 год – </w:t>
            </w:r>
            <w:r>
              <w:rPr>
                <w:rFonts w:eastAsia="Times New Roman" w:cs="Times New Roman" w:ascii="Times New Roman" w:hAnsi="Times New Roman"/>
                <w:color w:val="000000"/>
                <w:sz w:val="28"/>
                <w:szCs w:val="28"/>
                <w:shd w:fill="auto" w:val="clear"/>
                <w:lang w:eastAsia="ru-RU"/>
              </w:rPr>
              <w:t>18 912,5</w:t>
            </w:r>
            <w:r>
              <w:rPr>
                <w:rFonts w:eastAsia="Times New Roman" w:cs="Times New Roman" w:ascii="Times New Roman" w:hAnsi="Times New Roman"/>
                <w:color w:val="000000"/>
                <w:sz w:val="28"/>
                <w:szCs w:val="28"/>
                <w:shd w:fill="auto" w:val="clear"/>
                <w:lang w:eastAsia="ru-RU"/>
              </w:rPr>
              <w:t xml:space="preserve"> тыс. руб.;</w:t>
            </w:r>
          </w:p>
          <w:p>
            <w:pPr>
              <w:pStyle w:val="Normal"/>
              <w:widowControl w:val="false"/>
              <w:shd w:val="clear" w:color="auto" w:fill="FFFFFF" w:themeFill="background1"/>
              <w:tabs>
                <w:tab w:val="clear" w:pos="708"/>
                <w:tab w:val="left" w:pos="9000" w:leader="none"/>
                <w:tab w:val="left" w:pos="9180" w:leader="none"/>
                <w:tab w:val="left" w:pos="9360" w:leader="none"/>
              </w:tabs>
              <w:spacing w:lineRule="auto" w:line="240" w:before="0" w:after="0"/>
              <w:ind w:right="31"/>
              <w:jc w:val="both"/>
              <w:textAlignment w:val="baseline"/>
              <w:rPr>
                <w:highlight w:val="none"/>
                <w:shd w:fill="auto" w:val="clear"/>
              </w:rPr>
            </w:pPr>
            <w:r>
              <w:rPr>
                <w:rFonts w:eastAsia="Times New Roman" w:cs="Times New Roman" w:ascii="Times New Roman" w:hAnsi="Times New Roman"/>
                <w:color w:val="000000"/>
                <w:sz w:val="28"/>
                <w:szCs w:val="28"/>
                <w:shd w:fill="auto" w:val="clear"/>
                <w:lang w:eastAsia="ru-RU"/>
              </w:rPr>
              <w:t xml:space="preserve">2027 год – </w:t>
            </w:r>
            <w:r>
              <w:rPr>
                <w:rFonts w:eastAsia="Times New Roman" w:cs="Times New Roman" w:ascii="Times New Roman" w:hAnsi="Times New Roman"/>
                <w:color w:val="000000"/>
                <w:sz w:val="28"/>
                <w:szCs w:val="28"/>
                <w:shd w:fill="auto" w:val="clear"/>
                <w:lang w:eastAsia="ru-RU"/>
              </w:rPr>
              <w:t>18 185,1</w:t>
            </w:r>
            <w:r>
              <w:rPr>
                <w:rFonts w:eastAsia="Times New Roman" w:cs="Times New Roman" w:ascii="Times New Roman" w:hAnsi="Times New Roman"/>
                <w:color w:val="000000"/>
                <w:sz w:val="28"/>
                <w:szCs w:val="28"/>
                <w:shd w:fill="auto" w:val="clear"/>
                <w:lang w:eastAsia="ru-RU"/>
              </w:rPr>
              <w:t xml:space="preserve"> тыс. руб.;</w:t>
            </w:r>
          </w:p>
          <w:p>
            <w:pPr>
              <w:pStyle w:val="Normal"/>
              <w:widowControl w:val="false"/>
              <w:shd w:val="clear" w:color="auto" w:fill="FFFFFF" w:themeFill="background1"/>
              <w:tabs>
                <w:tab w:val="clear" w:pos="708"/>
                <w:tab w:val="left" w:pos="9000" w:leader="none"/>
                <w:tab w:val="left" w:pos="9180" w:leader="none"/>
                <w:tab w:val="left" w:pos="9360" w:leader="none"/>
              </w:tabs>
              <w:spacing w:lineRule="auto" w:line="240" w:before="0" w:after="0"/>
              <w:ind w:right="31"/>
              <w:jc w:val="both"/>
              <w:textAlignment w:val="baseline"/>
              <w:rPr>
                <w:highlight w:val="none"/>
                <w:shd w:fill="auto" w:val="clear"/>
              </w:rPr>
            </w:pPr>
            <w:r>
              <w:rPr>
                <w:rFonts w:eastAsia="Times New Roman" w:cs="Times New Roman" w:ascii="Times New Roman" w:hAnsi="Times New Roman"/>
                <w:color w:val="000000"/>
                <w:sz w:val="28"/>
                <w:szCs w:val="28"/>
                <w:shd w:fill="auto" w:val="clear"/>
                <w:lang w:eastAsia="ru-RU"/>
              </w:rPr>
              <w:t>2028 год - 18 185,1 тыс. руб.;</w:t>
            </w:r>
          </w:p>
          <w:p>
            <w:pPr>
              <w:pStyle w:val="Normal"/>
              <w:widowControl w:val="false"/>
              <w:shd w:val="clear" w:color="auto" w:fill="FFFFFF" w:themeFill="background1"/>
              <w:tabs>
                <w:tab w:val="clear" w:pos="708"/>
                <w:tab w:val="left" w:pos="9000" w:leader="none"/>
                <w:tab w:val="left" w:pos="9180" w:leader="none"/>
                <w:tab w:val="left" w:pos="9360" w:leader="none"/>
              </w:tabs>
              <w:spacing w:lineRule="auto" w:line="240" w:before="0" w:after="0"/>
              <w:ind w:right="31"/>
              <w:textAlignment w:val="baseline"/>
              <w:rPr>
                <w:highlight w:val="none"/>
                <w:shd w:fill="auto" w:val="clear"/>
              </w:rPr>
            </w:pPr>
            <w:r>
              <w:rPr>
                <w:rFonts w:eastAsia="Times New Roman" w:cs="Times New Roman" w:ascii="Times New Roman" w:hAnsi="Times New Roman"/>
                <w:color w:val="000000"/>
                <w:sz w:val="28"/>
                <w:szCs w:val="28"/>
                <w:shd w:fill="auto" w:val="clear"/>
                <w:lang w:eastAsia="ru-RU"/>
              </w:rPr>
              <w:t>в том числе по источникам финансирования:</w:t>
            </w:r>
          </w:p>
          <w:p>
            <w:pPr>
              <w:pStyle w:val="Normal"/>
              <w:widowControl w:val="false"/>
              <w:shd w:val="clear" w:color="auto" w:fill="FFFFFF" w:themeFill="background1"/>
              <w:tabs>
                <w:tab w:val="clear" w:pos="708"/>
                <w:tab w:val="left" w:pos="9000" w:leader="none"/>
                <w:tab w:val="left" w:pos="9180" w:leader="none"/>
                <w:tab w:val="left" w:pos="9360" w:leader="none"/>
              </w:tabs>
              <w:spacing w:lineRule="auto" w:line="240" w:before="0" w:after="0"/>
              <w:ind w:right="31"/>
              <w:jc w:val="both"/>
              <w:textAlignment w:val="baseline"/>
              <w:rPr>
                <w:highlight w:val="none"/>
                <w:shd w:fill="auto" w:val="clear"/>
              </w:rPr>
            </w:pPr>
            <w:r>
              <w:rPr>
                <w:rFonts w:eastAsia="Times New Roman" w:cs="Times New Roman" w:ascii="Times New Roman" w:hAnsi="Times New Roman"/>
                <w:color w:val="000000"/>
                <w:sz w:val="28"/>
                <w:szCs w:val="28"/>
                <w:shd w:fill="auto" w:val="clear"/>
                <w:lang w:eastAsia="ru-RU"/>
              </w:rPr>
              <w:t>- из средств местного бюджета –</w:t>
            </w:r>
          </w:p>
          <w:p>
            <w:pPr>
              <w:pStyle w:val="Normal"/>
              <w:widowControl w:val="false"/>
              <w:shd w:val="clear" w:color="auto" w:fill="FFFFFF" w:themeFill="background1"/>
              <w:tabs>
                <w:tab w:val="clear" w:pos="708"/>
                <w:tab w:val="left" w:pos="9000" w:leader="none"/>
                <w:tab w:val="left" w:pos="9180" w:leader="none"/>
                <w:tab w:val="left" w:pos="9360" w:leader="none"/>
              </w:tabs>
              <w:spacing w:lineRule="auto" w:line="240" w:before="0" w:after="0"/>
              <w:ind w:right="31"/>
              <w:jc w:val="both"/>
              <w:textAlignment w:val="baseline"/>
              <w:rPr>
                <w:highlight w:val="none"/>
                <w:shd w:fill="auto" w:val="clear"/>
              </w:rPr>
            </w:pPr>
            <w:r>
              <w:rPr>
                <w:rFonts w:eastAsia="Times New Roman" w:cs="Times New Roman" w:ascii="Times New Roman" w:hAnsi="Times New Roman"/>
                <w:color w:val="000000"/>
                <w:sz w:val="28"/>
                <w:szCs w:val="28"/>
                <w:u w:val="single"/>
                <w:shd w:fill="auto" w:val="clear"/>
                <w:lang w:eastAsia="ru-RU"/>
              </w:rPr>
              <w:t>8 292,5</w:t>
            </w:r>
            <w:r>
              <w:rPr>
                <w:rFonts w:eastAsia="Times New Roman" w:cs="Times New Roman" w:ascii="Times New Roman" w:hAnsi="Times New Roman"/>
                <w:color w:val="000000"/>
                <w:sz w:val="28"/>
                <w:szCs w:val="28"/>
                <w:u w:val="single"/>
                <w:shd w:fill="auto" w:val="clear"/>
                <w:lang w:eastAsia="ru-RU"/>
              </w:rPr>
              <w:t xml:space="preserve"> тыс. руб.</w:t>
            </w:r>
            <w:r>
              <w:rPr>
                <w:rFonts w:eastAsia="Times New Roman" w:cs="Times New Roman" w:ascii="Times New Roman" w:hAnsi="Times New Roman"/>
                <w:color w:val="000000"/>
                <w:sz w:val="28"/>
                <w:szCs w:val="28"/>
                <w:shd w:fill="auto" w:val="clear"/>
                <w:lang w:eastAsia="ru-RU"/>
              </w:rPr>
              <w:t>, в том числе:</w:t>
            </w:r>
          </w:p>
          <w:p>
            <w:pPr>
              <w:pStyle w:val="Normal"/>
              <w:widowControl w:val="false"/>
              <w:shd w:val="clear" w:color="auto" w:fill="FFFFFF" w:themeFill="background1"/>
              <w:tabs>
                <w:tab w:val="clear" w:pos="708"/>
                <w:tab w:val="left" w:pos="9000" w:leader="none"/>
                <w:tab w:val="left" w:pos="9180" w:leader="none"/>
                <w:tab w:val="left" w:pos="9360" w:leader="none"/>
              </w:tabs>
              <w:spacing w:lineRule="auto" w:line="240" w:before="0" w:after="0"/>
              <w:ind w:right="31"/>
              <w:jc w:val="both"/>
              <w:textAlignment w:val="baseline"/>
              <w:rPr>
                <w:highlight w:val="none"/>
                <w:shd w:fill="auto" w:val="clear"/>
              </w:rPr>
            </w:pPr>
            <w:r>
              <w:rPr>
                <w:rFonts w:eastAsia="Times New Roman" w:cs="Times New Roman" w:ascii="Times New Roman" w:hAnsi="Times New Roman"/>
                <w:color w:val="000000"/>
                <w:sz w:val="28"/>
                <w:szCs w:val="28"/>
                <w:shd w:fill="auto" w:val="clear"/>
                <w:lang w:eastAsia="ru-RU"/>
              </w:rPr>
              <w:t xml:space="preserve">2026 год – 2 </w:t>
            </w:r>
            <w:r>
              <w:rPr>
                <w:rFonts w:eastAsia="Times New Roman" w:cs="Times New Roman" w:ascii="Times New Roman" w:hAnsi="Times New Roman"/>
                <w:color w:val="000000"/>
                <w:sz w:val="28"/>
                <w:szCs w:val="28"/>
                <w:shd w:fill="auto" w:val="clear"/>
                <w:lang w:eastAsia="ru-RU"/>
              </w:rPr>
              <w:t>836,9</w:t>
            </w:r>
            <w:r>
              <w:rPr>
                <w:rFonts w:eastAsia="Times New Roman" w:cs="Times New Roman" w:ascii="Times New Roman" w:hAnsi="Times New Roman"/>
                <w:color w:val="000000"/>
                <w:sz w:val="28"/>
                <w:szCs w:val="28"/>
                <w:shd w:fill="auto" w:val="clear"/>
                <w:lang w:eastAsia="ru-RU"/>
              </w:rPr>
              <w:t xml:space="preserve"> тыс. руб.;</w:t>
            </w:r>
          </w:p>
          <w:p>
            <w:pPr>
              <w:pStyle w:val="Normal"/>
              <w:widowControl w:val="false"/>
              <w:shd w:val="clear" w:color="auto" w:fill="FFFFFF" w:themeFill="background1"/>
              <w:tabs>
                <w:tab w:val="clear" w:pos="708"/>
                <w:tab w:val="left" w:pos="9000" w:leader="none"/>
                <w:tab w:val="left" w:pos="9180" w:leader="none"/>
                <w:tab w:val="left" w:pos="9360" w:leader="none"/>
              </w:tabs>
              <w:spacing w:lineRule="auto" w:line="240" w:before="0" w:after="0"/>
              <w:ind w:right="31"/>
              <w:jc w:val="both"/>
              <w:textAlignment w:val="baseline"/>
              <w:rPr>
                <w:highlight w:val="none"/>
                <w:shd w:fill="auto" w:val="clear"/>
              </w:rPr>
            </w:pPr>
            <w:r>
              <w:rPr>
                <w:rFonts w:eastAsia="Times New Roman" w:cs="Times New Roman" w:ascii="Times New Roman" w:hAnsi="Times New Roman"/>
                <w:color w:val="000000"/>
                <w:sz w:val="28"/>
                <w:szCs w:val="28"/>
                <w:shd w:fill="auto" w:val="clear"/>
                <w:lang w:eastAsia="ru-RU"/>
              </w:rPr>
              <w:t xml:space="preserve">2027 год – 2 </w:t>
            </w:r>
            <w:r>
              <w:rPr>
                <w:rFonts w:eastAsia="Times New Roman" w:cs="Times New Roman" w:ascii="Times New Roman" w:hAnsi="Times New Roman"/>
                <w:color w:val="000000"/>
                <w:sz w:val="28"/>
                <w:szCs w:val="28"/>
                <w:shd w:fill="auto" w:val="clear"/>
                <w:lang w:eastAsia="ru-RU"/>
              </w:rPr>
              <w:t>727,8</w:t>
            </w:r>
            <w:r>
              <w:rPr>
                <w:rFonts w:eastAsia="Times New Roman" w:cs="Times New Roman" w:ascii="Times New Roman" w:hAnsi="Times New Roman"/>
                <w:color w:val="000000"/>
                <w:sz w:val="28"/>
                <w:szCs w:val="28"/>
                <w:shd w:fill="auto" w:val="clear"/>
                <w:lang w:eastAsia="ru-RU"/>
              </w:rPr>
              <w:t xml:space="preserve"> тыс. руб.;</w:t>
            </w:r>
          </w:p>
          <w:p>
            <w:pPr>
              <w:pStyle w:val="Normal"/>
              <w:widowControl w:val="false"/>
              <w:shd w:val="clear" w:color="auto" w:fill="FFFFFF" w:themeFill="background1"/>
              <w:tabs>
                <w:tab w:val="clear" w:pos="708"/>
                <w:tab w:val="left" w:pos="9000" w:leader="none"/>
                <w:tab w:val="left" w:pos="9180" w:leader="none"/>
                <w:tab w:val="left" w:pos="9360" w:leader="none"/>
              </w:tabs>
              <w:spacing w:lineRule="auto" w:line="240" w:before="0" w:after="0"/>
              <w:ind w:right="31"/>
              <w:jc w:val="both"/>
              <w:textAlignment w:val="baseline"/>
              <w:rPr>
                <w:highlight w:val="none"/>
                <w:shd w:fill="auto" w:val="clear"/>
              </w:rPr>
            </w:pPr>
            <w:r>
              <w:rPr>
                <w:rFonts w:eastAsia="Times New Roman" w:cs="Times New Roman" w:ascii="Times New Roman" w:hAnsi="Times New Roman"/>
                <w:color w:val="000000"/>
                <w:sz w:val="28"/>
                <w:szCs w:val="28"/>
                <w:shd w:fill="auto" w:val="clear"/>
                <w:lang w:eastAsia="ru-RU"/>
              </w:rPr>
              <w:t>2028 год - 2 727,8 тыс. руб.;</w:t>
            </w:r>
          </w:p>
          <w:p>
            <w:pPr>
              <w:pStyle w:val="Normal"/>
              <w:widowControl w:val="false"/>
              <w:tabs>
                <w:tab w:val="clear" w:pos="708"/>
                <w:tab w:val="left" w:pos="9000" w:leader="none"/>
                <w:tab w:val="left" w:pos="9180" w:leader="none"/>
                <w:tab w:val="left" w:pos="9360" w:leader="none"/>
              </w:tabs>
              <w:spacing w:lineRule="auto" w:line="240" w:before="0" w:after="0"/>
              <w:ind w:right="31"/>
              <w:jc w:val="both"/>
              <w:textAlignment w:val="baseline"/>
              <w:rPr>
                <w:highlight w:val="none"/>
                <w:shd w:fill="auto" w:val="clear"/>
              </w:rPr>
            </w:pPr>
            <w:r>
              <w:rPr>
                <w:rFonts w:eastAsia="Times New Roman" w:cs="Times New Roman" w:ascii="Times New Roman" w:hAnsi="Times New Roman"/>
                <w:color w:val="000000"/>
                <w:sz w:val="28"/>
                <w:szCs w:val="28"/>
                <w:shd w:fill="auto" w:val="clear"/>
                <w:lang w:eastAsia="ru-RU"/>
              </w:rPr>
              <w:t>- из средств областного бюджета –</w:t>
            </w:r>
          </w:p>
          <w:p>
            <w:pPr>
              <w:pStyle w:val="Normal"/>
              <w:widowControl w:val="false"/>
              <w:tabs>
                <w:tab w:val="clear" w:pos="708"/>
                <w:tab w:val="left" w:pos="9000" w:leader="none"/>
                <w:tab w:val="left" w:pos="9180" w:leader="none"/>
                <w:tab w:val="left" w:pos="9360" w:leader="none"/>
              </w:tabs>
              <w:spacing w:lineRule="auto" w:line="240" w:before="0" w:after="0"/>
              <w:ind w:right="31"/>
              <w:jc w:val="both"/>
              <w:textAlignment w:val="baseline"/>
              <w:rPr>
                <w:highlight w:val="none"/>
                <w:shd w:fill="auto" w:val="clear"/>
              </w:rPr>
            </w:pPr>
            <w:r>
              <w:rPr>
                <w:rFonts w:eastAsia="Times New Roman" w:cs="Times New Roman" w:ascii="Times New Roman" w:hAnsi="Times New Roman"/>
                <w:color w:val="000000"/>
                <w:sz w:val="28"/>
                <w:szCs w:val="28"/>
                <w:u w:val="single"/>
                <w:shd w:fill="auto" w:val="clear"/>
                <w:lang w:eastAsia="ru-RU"/>
              </w:rPr>
              <w:t>7 023,7</w:t>
            </w:r>
            <w:r>
              <w:rPr>
                <w:rFonts w:eastAsia="Times New Roman" w:cs="Times New Roman" w:ascii="Times New Roman" w:hAnsi="Times New Roman"/>
                <w:color w:val="000000"/>
                <w:sz w:val="28"/>
                <w:szCs w:val="28"/>
                <w:u w:val="single"/>
                <w:shd w:fill="auto" w:val="clear"/>
                <w:lang w:eastAsia="ru-RU"/>
              </w:rPr>
              <w:t xml:space="preserve"> тыс. руб.</w:t>
            </w:r>
            <w:r>
              <w:rPr>
                <w:rFonts w:eastAsia="Times New Roman" w:cs="Times New Roman" w:ascii="Times New Roman" w:hAnsi="Times New Roman"/>
                <w:color w:val="000000"/>
                <w:sz w:val="28"/>
                <w:szCs w:val="28"/>
                <w:shd w:fill="auto" w:val="clear"/>
                <w:lang w:eastAsia="ru-RU"/>
              </w:rPr>
              <w:t>, в том числе:</w:t>
            </w:r>
          </w:p>
          <w:p>
            <w:pPr>
              <w:pStyle w:val="Normal"/>
              <w:widowControl w:val="false"/>
              <w:tabs>
                <w:tab w:val="clear" w:pos="708"/>
                <w:tab w:val="left" w:pos="9000" w:leader="none"/>
                <w:tab w:val="left" w:pos="9180" w:leader="none"/>
                <w:tab w:val="left" w:pos="9360" w:leader="none"/>
              </w:tabs>
              <w:spacing w:lineRule="auto" w:line="240" w:before="0" w:after="0"/>
              <w:ind w:right="31"/>
              <w:jc w:val="both"/>
              <w:textAlignment w:val="baseline"/>
              <w:rPr>
                <w:highlight w:val="none"/>
                <w:shd w:fill="auto" w:val="clear"/>
              </w:rPr>
            </w:pPr>
            <w:r>
              <w:rPr>
                <w:rFonts w:eastAsia="Times New Roman" w:cs="Times New Roman" w:ascii="Times New Roman" w:hAnsi="Times New Roman"/>
                <w:color w:val="000000"/>
                <w:sz w:val="28"/>
                <w:szCs w:val="28"/>
                <w:shd w:fill="auto" w:val="clear"/>
                <w:lang w:eastAsia="ru-RU"/>
              </w:rPr>
              <w:t xml:space="preserve">2026 год – </w:t>
            </w:r>
            <w:r>
              <w:rPr>
                <w:rFonts w:eastAsia="Times New Roman" w:cs="Times New Roman" w:ascii="Times New Roman" w:hAnsi="Times New Roman"/>
                <w:color w:val="000000"/>
                <w:sz w:val="28"/>
                <w:szCs w:val="28"/>
                <w:shd w:fill="auto" w:val="clear"/>
                <w:lang w:eastAsia="ru-RU"/>
              </w:rPr>
              <w:t>1 768,3</w:t>
            </w:r>
            <w:r>
              <w:rPr>
                <w:rFonts w:eastAsia="Times New Roman" w:cs="Times New Roman" w:ascii="Times New Roman" w:hAnsi="Times New Roman"/>
                <w:color w:val="000000"/>
                <w:sz w:val="28"/>
                <w:szCs w:val="28"/>
                <w:shd w:fill="auto" w:val="clear"/>
                <w:lang w:eastAsia="ru-RU"/>
              </w:rPr>
              <w:t xml:space="preserve"> тыс. руб.;</w:t>
            </w:r>
          </w:p>
          <w:p>
            <w:pPr>
              <w:pStyle w:val="Normal"/>
              <w:widowControl w:val="false"/>
              <w:tabs>
                <w:tab w:val="clear" w:pos="708"/>
                <w:tab w:val="left" w:pos="9000" w:leader="none"/>
                <w:tab w:val="left" w:pos="9180" w:leader="none"/>
                <w:tab w:val="left" w:pos="9360" w:leader="none"/>
              </w:tabs>
              <w:spacing w:lineRule="auto" w:line="240" w:before="0" w:after="0"/>
              <w:ind w:right="31"/>
              <w:jc w:val="both"/>
              <w:textAlignment w:val="baseline"/>
              <w:rPr>
                <w:highlight w:val="none"/>
                <w:shd w:fill="auto" w:val="clear"/>
              </w:rPr>
            </w:pPr>
            <w:r>
              <w:rPr>
                <w:rFonts w:eastAsia="Times New Roman" w:cs="Times New Roman" w:ascii="Times New Roman" w:hAnsi="Times New Roman"/>
                <w:color w:val="000000"/>
                <w:sz w:val="28"/>
                <w:szCs w:val="28"/>
                <w:shd w:fill="auto" w:val="clear"/>
                <w:lang w:eastAsia="ru-RU"/>
              </w:rPr>
              <w:t xml:space="preserve">2027 год – </w:t>
            </w:r>
            <w:r>
              <w:rPr>
                <w:rFonts w:eastAsia="Times New Roman" w:cs="Times New Roman" w:ascii="Times New Roman" w:hAnsi="Times New Roman"/>
                <w:color w:val="000000"/>
                <w:sz w:val="28"/>
                <w:szCs w:val="28"/>
                <w:shd w:fill="auto" w:val="clear"/>
                <w:lang w:eastAsia="ru-RU"/>
              </w:rPr>
              <w:t>2 627,7</w:t>
            </w:r>
            <w:r>
              <w:rPr>
                <w:rFonts w:eastAsia="Times New Roman" w:cs="Times New Roman" w:ascii="Times New Roman" w:hAnsi="Times New Roman"/>
                <w:color w:val="000000"/>
                <w:sz w:val="28"/>
                <w:szCs w:val="28"/>
                <w:shd w:fill="auto" w:val="clear"/>
                <w:lang w:eastAsia="ru-RU"/>
              </w:rPr>
              <w:t xml:space="preserve"> тыс. руб.;</w:t>
            </w:r>
          </w:p>
          <w:p>
            <w:pPr>
              <w:pStyle w:val="Normal"/>
              <w:widowControl w:val="false"/>
              <w:tabs>
                <w:tab w:val="clear" w:pos="708"/>
                <w:tab w:val="left" w:pos="9000" w:leader="none"/>
                <w:tab w:val="left" w:pos="9180" w:leader="none"/>
                <w:tab w:val="left" w:pos="9360" w:leader="none"/>
              </w:tabs>
              <w:spacing w:lineRule="auto" w:line="240" w:before="0" w:after="0"/>
              <w:ind w:right="31"/>
              <w:jc w:val="both"/>
              <w:textAlignment w:val="baseline"/>
              <w:rPr>
                <w:highlight w:val="none"/>
                <w:shd w:fill="auto" w:val="clear"/>
              </w:rPr>
            </w:pPr>
            <w:r>
              <w:rPr>
                <w:rFonts w:eastAsia="Times New Roman" w:cs="Times New Roman" w:ascii="Times New Roman" w:hAnsi="Times New Roman"/>
                <w:color w:val="000000"/>
                <w:sz w:val="28"/>
                <w:szCs w:val="28"/>
                <w:shd w:fill="auto" w:val="clear"/>
                <w:lang w:eastAsia="ru-RU"/>
              </w:rPr>
              <w:t>2028 год - 2 627,7 тыс. руб.;</w:t>
            </w:r>
          </w:p>
          <w:p>
            <w:pPr>
              <w:pStyle w:val="Normal"/>
              <w:widowControl w:val="false"/>
              <w:tabs>
                <w:tab w:val="clear" w:pos="708"/>
                <w:tab w:val="left" w:pos="9000" w:leader="none"/>
                <w:tab w:val="left" w:pos="9180" w:leader="none"/>
                <w:tab w:val="left" w:pos="9360" w:leader="none"/>
              </w:tabs>
              <w:spacing w:lineRule="auto" w:line="240" w:before="0" w:after="0"/>
              <w:ind w:right="31"/>
              <w:jc w:val="both"/>
              <w:textAlignment w:val="baseline"/>
              <w:rPr>
                <w:highlight w:val="none"/>
                <w:shd w:fill="auto" w:val="clear"/>
              </w:rPr>
            </w:pPr>
            <w:r>
              <w:rPr>
                <w:rFonts w:eastAsia="Times New Roman" w:cs="Times New Roman" w:ascii="Times New Roman" w:hAnsi="Times New Roman"/>
                <w:color w:val="000000"/>
                <w:sz w:val="28"/>
                <w:szCs w:val="28"/>
                <w:shd w:fill="auto" w:val="clear"/>
                <w:lang w:eastAsia="ru-RU"/>
              </w:rPr>
              <w:t>- из средств федерального бюджета –</w:t>
            </w:r>
          </w:p>
          <w:p>
            <w:pPr>
              <w:pStyle w:val="Normal"/>
              <w:widowControl w:val="false"/>
              <w:tabs>
                <w:tab w:val="clear" w:pos="708"/>
                <w:tab w:val="left" w:pos="9000" w:leader="none"/>
                <w:tab w:val="left" w:pos="9180" w:leader="none"/>
                <w:tab w:val="left" w:pos="9360" w:leader="none"/>
              </w:tabs>
              <w:spacing w:lineRule="auto" w:line="240" w:before="0" w:after="0"/>
              <w:ind w:right="31"/>
              <w:jc w:val="both"/>
              <w:textAlignment w:val="baseline"/>
              <w:rPr>
                <w:highlight w:val="none"/>
                <w:shd w:fill="auto" w:val="clear"/>
              </w:rPr>
            </w:pPr>
            <w:r>
              <w:rPr>
                <w:rFonts w:eastAsia="Times New Roman" w:cs="Times New Roman" w:ascii="Times New Roman" w:hAnsi="Times New Roman"/>
                <w:color w:val="000000"/>
                <w:sz w:val="28"/>
                <w:szCs w:val="28"/>
                <w:u w:val="single"/>
                <w:shd w:fill="auto" w:val="clear"/>
                <w:lang w:eastAsia="ru-RU"/>
              </w:rPr>
              <w:t>39 966,5</w:t>
            </w:r>
            <w:r>
              <w:rPr>
                <w:rFonts w:eastAsia="Times New Roman" w:cs="Times New Roman" w:ascii="Times New Roman" w:hAnsi="Times New Roman"/>
                <w:color w:val="000000"/>
                <w:sz w:val="28"/>
                <w:szCs w:val="28"/>
                <w:u w:val="single"/>
                <w:shd w:fill="auto" w:val="clear"/>
                <w:lang w:eastAsia="ru-RU"/>
              </w:rPr>
              <w:t xml:space="preserve"> тыс. руб.</w:t>
            </w:r>
            <w:r>
              <w:rPr>
                <w:rFonts w:eastAsia="Times New Roman" w:cs="Times New Roman" w:ascii="Times New Roman" w:hAnsi="Times New Roman"/>
                <w:color w:val="000000"/>
                <w:sz w:val="28"/>
                <w:szCs w:val="28"/>
                <w:shd w:fill="auto" w:val="clear"/>
                <w:lang w:eastAsia="ru-RU"/>
              </w:rPr>
              <w:t>, в том числе:</w:t>
            </w:r>
          </w:p>
          <w:p>
            <w:pPr>
              <w:pStyle w:val="Normal"/>
              <w:widowControl w:val="false"/>
              <w:tabs>
                <w:tab w:val="clear" w:pos="708"/>
                <w:tab w:val="left" w:pos="9000" w:leader="none"/>
                <w:tab w:val="left" w:pos="9180" w:leader="none"/>
                <w:tab w:val="left" w:pos="9360" w:leader="none"/>
              </w:tabs>
              <w:spacing w:lineRule="auto" w:line="240" w:before="0" w:after="0"/>
              <w:ind w:right="31"/>
              <w:jc w:val="both"/>
              <w:textAlignment w:val="baseline"/>
              <w:rPr>
                <w:highlight w:val="none"/>
                <w:shd w:fill="auto" w:val="clear"/>
              </w:rPr>
            </w:pPr>
            <w:r>
              <w:rPr>
                <w:rFonts w:eastAsia="Times New Roman" w:cs="Times New Roman" w:ascii="Times New Roman" w:hAnsi="Times New Roman"/>
                <w:color w:val="000000"/>
                <w:sz w:val="28"/>
                <w:szCs w:val="28"/>
                <w:shd w:fill="auto" w:val="clear"/>
                <w:lang w:eastAsia="ru-RU"/>
              </w:rPr>
              <w:t>202</w:t>
            </w:r>
            <w:r>
              <w:rPr>
                <w:rFonts w:eastAsia="Times New Roman" w:cs="Times New Roman" w:ascii="Times New Roman" w:hAnsi="Times New Roman"/>
                <w:color w:val="000000"/>
                <w:sz w:val="28"/>
                <w:szCs w:val="28"/>
                <w:shd w:fill="auto" w:val="clear"/>
                <w:lang w:eastAsia="ru-RU"/>
              </w:rPr>
              <w:t>6</w:t>
            </w:r>
            <w:r>
              <w:rPr>
                <w:rFonts w:eastAsia="Times New Roman" w:cs="Times New Roman" w:ascii="Times New Roman" w:hAnsi="Times New Roman"/>
                <w:color w:val="000000"/>
                <w:sz w:val="28"/>
                <w:szCs w:val="28"/>
                <w:shd w:fill="auto" w:val="clear"/>
                <w:lang w:eastAsia="ru-RU"/>
              </w:rPr>
              <w:t xml:space="preserve"> год – 1</w:t>
            </w:r>
            <w:r>
              <w:rPr>
                <w:rFonts w:eastAsia="Times New Roman" w:cs="Times New Roman" w:ascii="Times New Roman" w:hAnsi="Times New Roman"/>
                <w:color w:val="000000"/>
                <w:sz w:val="28"/>
                <w:szCs w:val="28"/>
                <w:shd w:fill="auto" w:val="clear"/>
                <w:lang w:eastAsia="ru-RU"/>
              </w:rPr>
              <w:t>4 307,3</w:t>
            </w:r>
            <w:r>
              <w:rPr>
                <w:rFonts w:eastAsia="Times New Roman" w:cs="Times New Roman" w:ascii="Times New Roman" w:hAnsi="Times New Roman"/>
                <w:color w:val="000000"/>
                <w:sz w:val="28"/>
                <w:szCs w:val="28"/>
                <w:shd w:fill="auto" w:val="clear"/>
                <w:lang w:eastAsia="ru-RU"/>
              </w:rPr>
              <w:t xml:space="preserve"> тыс. руб.;</w:t>
            </w:r>
          </w:p>
          <w:p>
            <w:pPr>
              <w:pStyle w:val="Normal"/>
              <w:widowControl w:val="false"/>
              <w:tabs>
                <w:tab w:val="clear" w:pos="708"/>
                <w:tab w:val="left" w:pos="9000" w:leader="none"/>
                <w:tab w:val="left" w:pos="9180" w:leader="none"/>
                <w:tab w:val="left" w:pos="9360" w:leader="none"/>
              </w:tabs>
              <w:spacing w:lineRule="auto" w:line="240" w:before="0" w:after="0"/>
              <w:ind w:right="31"/>
              <w:jc w:val="both"/>
              <w:textAlignment w:val="baseline"/>
              <w:rPr>
                <w:highlight w:val="none"/>
                <w:shd w:fill="auto" w:val="clear"/>
              </w:rPr>
            </w:pPr>
            <w:r>
              <w:rPr>
                <w:rFonts w:eastAsia="Times New Roman" w:cs="Times New Roman" w:ascii="Times New Roman" w:hAnsi="Times New Roman"/>
                <w:color w:val="000000"/>
                <w:sz w:val="28"/>
                <w:szCs w:val="28"/>
                <w:shd w:fill="auto" w:val="clear"/>
                <w:lang w:eastAsia="ru-RU"/>
              </w:rPr>
              <w:t>202</w:t>
            </w:r>
            <w:r>
              <w:rPr>
                <w:rFonts w:eastAsia="Times New Roman" w:cs="Times New Roman" w:ascii="Times New Roman" w:hAnsi="Times New Roman"/>
                <w:color w:val="000000"/>
                <w:sz w:val="28"/>
                <w:szCs w:val="28"/>
                <w:shd w:fill="auto" w:val="clear"/>
                <w:lang w:eastAsia="ru-RU"/>
              </w:rPr>
              <w:t>7</w:t>
            </w:r>
            <w:r>
              <w:rPr>
                <w:rFonts w:eastAsia="Times New Roman" w:cs="Times New Roman" w:ascii="Times New Roman" w:hAnsi="Times New Roman"/>
                <w:color w:val="000000"/>
                <w:sz w:val="28"/>
                <w:szCs w:val="28"/>
                <w:shd w:fill="auto" w:val="clear"/>
                <w:lang w:eastAsia="ru-RU"/>
              </w:rPr>
              <w:t xml:space="preserve"> год – 1</w:t>
            </w:r>
            <w:r>
              <w:rPr>
                <w:rFonts w:eastAsia="Times New Roman" w:cs="Times New Roman" w:ascii="Times New Roman" w:hAnsi="Times New Roman"/>
                <w:color w:val="000000"/>
                <w:sz w:val="28"/>
                <w:szCs w:val="28"/>
                <w:shd w:fill="auto" w:val="clear"/>
                <w:lang w:eastAsia="ru-RU"/>
              </w:rPr>
              <w:t>2 829,6</w:t>
            </w:r>
            <w:r>
              <w:rPr>
                <w:rFonts w:eastAsia="Times New Roman" w:cs="Times New Roman" w:ascii="Times New Roman" w:hAnsi="Times New Roman"/>
                <w:color w:val="000000"/>
                <w:sz w:val="28"/>
                <w:szCs w:val="28"/>
                <w:shd w:fill="auto" w:val="clear"/>
                <w:lang w:eastAsia="ru-RU"/>
              </w:rPr>
              <w:t xml:space="preserve"> тыс. руб.;</w:t>
            </w:r>
          </w:p>
          <w:p>
            <w:pPr>
              <w:pStyle w:val="Normal"/>
              <w:widowControl w:val="false"/>
              <w:tabs>
                <w:tab w:val="clear" w:pos="708"/>
                <w:tab w:val="left" w:pos="9000" w:leader="none"/>
                <w:tab w:val="left" w:pos="9180" w:leader="none"/>
                <w:tab w:val="left" w:pos="9360" w:leader="none"/>
              </w:tabs>
              <w:spacing w:lineRule="auto" w:line="240" w:before="0" w:after="0"/>
              <w:ind w:right="31"/>
              <w:jc w:val="both"/>
              <w:textAlignment w:val="baseline"/>
              <w:rPr>
                <w:highlight w:val="none"/>
                <w:shd w:fill="auto" w:val="clear"/>
              </w:rPr>
            </w:pPr>
            <w:r>
              <w:rPr>
                <w:rFonts w:eastAsia="Times New Roman" w:cs="Times New Roman" w:ascii="Times New Roman" w:hAnsi="Times New Roman"/>
                <w:color w:val="000000"/>
                <w:sz w:val="28"/>
                <w:szCs w:val="28"/>
                <w:shd w:fill="auto" w:val="clear"/>
                <w:lang w:eastAsia="ru-RU"/>
              </w:rPr>
              <w:t>202</w:t>
            </w:r>
            <w:r>
              <w:rPr>
                <w:rFonts w:eastAsia="Times New Roman" w:cs="Times New Roman" w:ascii="Times New Roman" w:hAnsi="Times New Roman"/>
                <w:color w:val="000000"/>
                <w:sz w:val="28"/>
                <w:szCs w:val="28"/>
                <w:shd w:fill="auto" w:val="clear"/>
                <w:lang w:eastAsia="ru-RU"/>
              </w:rPr>
              <w:t>8</w:t>
            </w:r>
            <w:r>
              <w:rPr>
                <w:rFonts w:eastAsia="Times New Roman" w:cs="Times New Roman" w:ascii="Times New Roman" w:hAnsi="Times New Roman"/>
                <w:color w:val="000000"/>
                <w:sz w:val="28"/>
                <w:szCs w:val="28"/>
                <w:shd w:fill="auto" w:val="clear"/>
                <w:lang w:eastAsia="ru-RU"/>
              </w:rPr>
              <w:t xml:space="preserve"> год - 12 829,6 тыс. руб.;</w:t>
            </w:r>
          </w:p>
          <w:p>
            <w:pPr>
              <w:pStyle w:val="Normal"/>
              <w:widowControl w:val="false"/>
              <w:tabs>
                <w:tab w:val="clear" w:pos="708"/>
                <w:tab w:val="left" w:pos="9000" w:leader="none"/>
                <w:tab w:val="left" w:pos="9180" w:leader="none"/>
                <w:tab w:val="left" w:pos="9360" w:leader="none"/>
              </w:tabs>
              <w:spacing w:lineRule="auto" w:line="240" w:before="0" w:after="0"/>
              <w:ind w:right="31"/>
              <w:jc w:val="both"/>
              <w:textAlignment w:val="baseline"/>
              <w:rPr>
                <w:highlight w:val="none"/>
                <w:shd w:fill="auto" w:val="clear"/>
              </w:rPr>
            </w:pPr>
            <w:r>
              <w:rPr>
                <w:rFonts w:eastAsia="Times New Roman" w:cs="Times New Roman" w:ascii="Times New Roman" w:hAnsi="Times New Roman"/>
                <w:color w:val="000000"/>
                <w:sz w:val="28"/>
                <w:szCs w:val="28"/>
                <w:shd w:fill="auto" w:val="clear"/>
                <w:lang w:eastAsia="ru-RU"/>
              </w:rPr>
              <w:t>- из средств юридических и физических лиц –</w:t>
            </w:r>
          </w:p>
          <w:p>
            <w:pPr>
              <w:pStyle w:val="Normal"/>
              <w:widowControl w:val="false"/>
              <w:tabs>
                <w:tab w:val="clear" w:pos="708"/>
                <w:tab w:val="left" w:pos="9000" w:leader="none"/>
                <w:tab w:val="left" w:pos="9180" w:leader="none"/>
                <w:tab w:val="left" w:pos="9360" w:leader="none"/>
              </w:tabs>
              <w:spacing w:lineRule="auto" w:line="240" w:before="0" w:after="0"/>
              <w:ind w:right="31"/>
              <w:jc w:val="both"/>
              <w:textAlignment w:val="baseline"/>
              <w:rPr>
                <w:highlight w:val="none"/>
                <w:shd w:fill="auto" w:val="clear"/>
              </w:rPr>
            </w:pPr>
            <w:r>
              <w:rPr>
                <w:rFonts w:eastAsia="Times New Roman" w:cs="Times New Roman" w:ascii="Times New Roman" w:hAnsi="Times New Roman"/>
                <w:color w:val="000000"/>
                <w:sz w:val="28"/>
                <w:szCs w:val="28"/>
                <w:u w:val="single"/>
                <w:shd w:fill="auto" w:val="clear"/>
                <w:lang w:eastAsia="ru-RU"/>
              </w:rPr>
              <w:t>0,0</w:t>
            </w:r>
            <w:r>
              <w:rPr>
                <w:rFonts w:eastAsia="Times New Roman" w:cs="Times New Roman" w:ascii="Times New Roman" w:hAnsi="Times New Roman"/>
                <w:color w:val="000000"/>
                <w:sz w:val="28"/>
                <w:szCs w:val="28"/>
                <w:u w:val="single"/>
                <w:shd w:fill="auto" w:val="clear"/>
                <w:lang w:eastAsia="ru-RU"/>
              </w:rPr>
              <w:t xml:space="preserve"> тыс. руб.</w:t>
            </w:r>
            <w:r>
              <w:rPr>
                <w:rFonts w:eastAsia="Times New Roman" w:cs="Times New Roman" w:ascii="Times New Roman" w:hAnsi="Times New Roman"/>
                <w:color w:val="000000"/>
                <w:sz w:val="28"/>
                <w:szCs w:val="28"/>
                <w:shd w:fill="auto" w:val="clear"/>
                <w:lang w:eastAsia="ru-RU"/>
              </w:rPr>
              <w:t>, в том числе:</w:t>
            </w:r>
          </w:p>
          <w:p>
            <w:pPr>
              <w:pStyle w:val="Normal"/>
              <w:widowControl w:val="false"/>
              <w:tabs>
                <w:tab w:val="clear" w:pos="708"/>
                <w:tab w:val="left" w:pos="9000" w:leader="none"/>
                <w:tab w:val="left" w:pos="9180" w:leader="none"/>
                <w:tab w:val="left" w:pos="9360" w:leader="none"/>
              </w:tabs>
              <w:spacing w:lineRule="auto" w:line="240" w:before="0" w:after="0"/>
              <w:ind w:right="31"/>
              <w:jc w:val="both"/>
              <w:textAlignment w:val="baseline"/>
              <w:rPr>
                <w:highlight w:val="none"/>
                <w:shd w:fill="auto" w:val="clear"/>
              </w:rPr>
            </w:pPr>
            <w:r>
              <w:rPr>
                <w:rFonts w:eastAsia="Times New Roman" w:cs="Times New Roman" w:ascii="Times New Roman" w:hAnsi="Times New Roman"/>
                <w:color w:val="000000"/>
                <w:sz w:val="28"/>
                <w:szCs w:val="28"/>
                <w:shd w:fill="auto" w:val="clear"/>
                <w:lang w:eastAsia="ru-RU"/>
              </w:rPr>
              <w:t>202</w:t>
            </w:r>
            <w:r>
              <w:rPr>
                <w:rFonts w:eastAsia="Times New Roman" w:cs="Times New Roman" w:ascii="Times New Roman" w:hAnsi="Times New Roman"/>
                <w:color w:val="000000"/>
                <w:sz w:val="28"/>
                <w:szCs w:val="28"/>
                <w:shd w:fill="auto" w:val="clear"/>
                <w:lang w:eastAsia="ru-RU"/>
              </w:rPr>
              <w:t>6</w:t>
            </w:r>
            <w:r>
              <w:rPr>
                <w:rFonts w:eastAsia="Times New Roman" w:cs="Times New Roman" w:ascii="Times New Roman" w:hAnsi="Times New Roman"/>
                <w:color w:val="000000"/>
                <w:sz w:val="28"/>
                <w:szCs w:val="28"/>
                <w:shd w:fill="auto" w:val="clear"/>
                <w:lang w:eastAsia="ru-RU"/>
              </w:rPr>
              <w:t xml:space="preserve"> год – </w:t>
            </w:r>
            <w:r>
              <w:rPr>
                <w:rFonts w:eastAsia="Times New Roman" w:cs="Times New Roman" w:ascii="Times New Roman" w:hAnsi="Times New Roman"/>
                <w:color w:val="000000"/>
                <w:sz w:val="28"/>
                <w:szCs w:val="28"/>
                <w:shd w:fill="auto" w:val="clear"/>
                <w:lang w:eastAsia="ru-RU"/>
              </w:rPr>
              <w:t>0,0</w:t>
            </w:r>
            <w:r>
              <w:rPr>
                <w:rFonts w:eastAsia="Times New Roman" w:cs="Times New Roman" w:ascii="Times New Roman" w:hAnsi="Times New Roman"/>
                <w:color w:val="000000"/>
                <w:sz w:val="28"/>
                <w:szCs w:val="28"/>
                <w:shd w:fill="auto" w:val="clear"/>
                <w:lang w:eastAsia="ru-RU"/>
              </w:rPr>
              <w:t xml:space="preserve"> тыс. руб.;</w:t>
            </w:r>
          </w:p>
          <w:p>
            <w:pPr>
              <w:pStyle w:val="Normal"/>
              <w:widowControl w:val="false"/>
              <w:tabs>
                <w:tab w:val="clear" w:pos="708"/>
                <w:tab w:val="left" w:pos="9000" w:leader="none"/>
                <w:tab w:val="left" w:pos="9180" w:leader="none"/>
                <w:tab w:val="left" w:pos="9360" w:leader="none"/>
              </w:tabs>
              <w:spacing w:lineRule="auto" w:line="240" w:before="0" w:after="0"/>
              <w:ind w:right="31"/>
              <w:jc w:val="both"/>
              <w:textAlignment w:val="baseline"/>
              <w:rPr>
                <w:highlight w:val="none"/>
                <w:shd w:fill="auto" w:val="clear"/>
              </w:rPr>
            </w:pPr>
            <w:r>
              <w:rPr>
                <w:rFonts w:eastAsia="Times New Roman" w:cs="Times New Roman" w:ascii="Times New Roman" w:hAnsi="Times New Roman"/>
                <w:color w:val="000000"/>
                <w:sz w:val="28"/>
                <w:szCs w:val="28"/>
                <w:shd w:fill="auto" w:val="clear"/>
                <w:lang w:eastAsia="ru-RU"/>
              </w:rPr>
              <w:t>202</w:t>
            </w:r>
            <w:r>
              <w:rPr>
                <w:rFonts w:eastAsia="Times New Roman" w:cs="Times New Roman" w:ascii="Times New Roman" w:hAnsi="Times New Roman"/>
                <w:color w:val="000000"/>
                <w:sz w:val="28"/>
                <w:szCs w:val="28"/>
                <w:shd w:fill="auto" w:val="clear"/>
                <w:lang w:eastAsia="ru-RU"/>
              </w:rPr>
              <w:t>7</w:t>
            </w:r>
            <w:r>
              <w:rPr>
                <w:rFonts w:eastAsia="Times New Roman" w:cs="Times New Roman" w:ascii="Times New Roman" w:hAnsi="Times New Roman"/>
                <w:color w:val="000000"/>
                <w:sz w:val="28"/>
                <w:szCs w:val="28"/>
                <w:shd w:fill="auto" w:val="clear"/>
                <w:lang w:eastAsia="ru-RU"/>
              </w:rPr>
              <w:t xml:space="preserve"> год – 0,0 тыс. руб.;</w:t>
            </w:r>
          </w:p>
          <w:p>
            <w:pPr>
              <w:pStyle w:val="Normal"/>
              <w:widowControl w:val="false"/>
              <w:tabs>
                <w:tab w:val="clear" w:pos="708"/>
                <w:tab w:val="left" w:pos="9000" w:leader="none"/>
                <w:tab w:val="left" w:pos="9180" w:leader="none"/>
                <w:tab w:val="left" w:pos="9360" w:leader="none"/>
              </w:tabs>
              <w:spacing w:lineRule="auto" w:line="240" w:before="0" w:after="0"/>
              <w:ind w:right="31"/>
              <w:jc w:val="both"/>
              <w:textAlignment w:val="baseline"/>
              <w:rPr>
                <w:highlight w:val="none"/>
                <w:shd w:fill="auto" w:val="clear"/>
              </w:rPr>
            </w:pPr>
            <w:bookmarkStart w:id="1" w:name="_Hlk202527545"/>
            <w:r>
              <w:rPr>
                <w:rFonts w:eastAsia="Times New Roman" w:cs="Times New Roman" w:ascii="Times New Roman" w:hAnsi="Times New Roman"/>
                <w:color w:val="000000"/>
                <w:sz w:val="28"/>
                <w:szCs w:val="28"/>
                <w:shd w:fill="auto" w:val="clear"/>
                <w:lang w:eastAsia="ru-RU"/>
              </w:rPr>
              <w:t>202</w:t>
            </w:r>
            <w:r>
              <w:rPr>
                <w:rFonts w:eastAsia="Times New Roman" w:cs="Times New Roman" w:ascii="Times New Roman" w:hAnsi="Times New Roman"/>
                <w:color w:val="000000"/>
                <w:sz w:val="28"/>
                <w:szCs w:val="28"/>
                <w:shd w:fill="auto" w:val="clear"/>
                <w:lang w:eastAsia="ru-RU"/>
              </w:rPr>
              <w:t>8</w:t>
            </w:r>
            <w:r>
              <w:rPr>
                <w:rFonts w:eastAsia="Times New Roman" w:cs="Times New Roman" w:ascii="Times New Roman" w:hAnsi="Times New Roman"/>
                <w:color w:val="000000"/>
                <w:sz w:val="28"/>
                <w:szCs w:val="28"/>
                <w:shd w:fill="auto" w:val="clear"/>
                <w:lang w:eastAsia="ru-RU"/>
              </w:rPr>
              <w:t xml:space="preserve"> год - 0,0 тыс. руб.</w:t>
            </w:r>
            <w:bookmarkEnd w:id="1"/>
          </w:p>
        </w:tc>
      </w:tr>
      <w:tr>
        <w:trPr/>
        <w:tc>
          <w:tcPr>
            <w:tcW w:w="4395" w:type="dxa"/>
            <w:tcBorders>
              <w:left w:val="single" w:sz="4" w:space="0" w:color="000000"/>
              <w:bottom w:val="single" w:sz="4" w:space="0" w:color="000000"/>
              <w:right w:val="single" w:sz="4" w:space="0" w:color="000000"/>
            </w:tcBorders>
          </w:tcPr>
          <w:p>
            <w:pPr>
              <w:pStyle w:val="ConsPlusNormal"/>
              <w:ind w:hanging="0" w:left="57" w:right="0"/>
              <w:rPr>
                <w:sz w:val="28"/>
                <w:szCs w:val="28"/>
              </w:rPr>
            </w:pPr>
            <w:r>
              <w:rPr>
                <w:rFonts w:cs="Times New Roman" w:ascii="Times New Roman" w:hAnsi="Times New Roman"/>
                <w:sz w:val="28"/>
                <w:szCs w:val="28"/>
              </w:rPr>
              <w:t>Связь</w:t>
            </w:r>
            <w:r>
              <w:rPr>
                <w:rFonts w:cs="Times New Roman" w:ascii="Times New Roman" w:hAnsi="Times New Roman"/>
                <w:spacing w:val="-5"/>
                <w:sz w:val="28"/>
                <w:szCs w:val="28"/>
              </w:rPr>
              <w:t xml:space="preserve"> с </w:t>
            </w:r>
            <w:r>
              <w:rPr>
                <w:rFonts w:cs="Times New Roman" w:ascii="Times New Roman" w:hAnsi="Times New Roman"/>
                <w:sz w:val="28"/>
                <w:szCs w:val="28"/>
              </w:rPr>
              <w:t>государственной программой Кемеровской области - Кузбасса</w:t>
            </w:r>
          </w:p>
        </w:tc>
        <w:tc>
          <w:tcPr>
            <w:tcW w:w="5219" w:type="dxa"/>
            <w:tcBorders>
              <w:left w:val="single" w:sz="4" w:space="0" w:color="000000"/>
              <w:bottom w:val="single" w:sz="4" w:space="0" w:color="000000"/>
              <w:right w:val="single" w:sz="4" w:space="0" w:color="000000"/>
            </w:tcBorders>
          </w:tcPr>
          <w:p>
            <w:pPr>
              <w:pStyle w:val="ConsPlusNormal"/>
              <w:widowControl w:val="false"/>
              <w:bidi w:val="0"/>
              <w:ind w:hanging="0" w:left="113" w:right="113"/>
              <w:rPr>
                <w:highlight w:val="none"/>
                <w:shd w:fill="auto" w:val="clear"/>
              </w:rPr>
            </w:pPr>
            <w:r>
              <w:rPr>
                <w:rFonts w:eastAsia="Times New Roman" w:cs="Times New Roman" w:ascii="Times New Roman" w:hAnsi="Times New Roman"/>
                <w:b w:val="false"/>
                <w:bCs w:val="false"/>
                <w:color w:val="000000"/>
                <w:spacing w:val="-2"/>
                <w:sz w:val="28"/>
                <w:szCs w:val="28"/>
                <w:shd w:fill="auto" w:val="clear"/>
                <w:lang w:eastAsia="ru-RU"/>
              </w:rPr>
              <w:t>Государственная программа Кемеровской области – Кузбасса «Формирование современной городской среды Кузбасса», утвержденная постановлением Правительства Правительства Кемеровской области — Кузбасса от 02.11.2023 №715</w:t>
            </w:r>
          </w:p>
        </w:tc>
      </w:tr>
    </w:tbl>
    <w:p>
      <w:pPr>
        <w:pStyle w:val="Normal"/>
        <w:widowControl w:val="false"/>
        <w:spacing w:lineRule="auto" w:line="240" w:before="0" w:after="0"/>
        <w:jc w:val="center"/>
        <w:rPr>
          <w:rFonts w:ascii="Times New Roman" w:hAnsi="Times New Roman" w:eastAsia="Times New Roman" w:cs="Times New Roman"/>
          <w:b/>
          <w:bCs/>
          <w:color w:val="000000"/>
          <w:sz w:val="28"/>
          <w:szCs w:val="28"/>
          <w:u w:val="none"/>
          <w:lang w:eastAsia="ru-RU"/>
        </w:rPr>
      </w:pPr>
      <w:r>
        <w:rPr>
          <w:rFonts w:eastAsia="Times New Roman" w:cs="Times New Roman" w:ascii="Times New Roman" w:hAnsi="Times New Roman"/>
          <w:b/>
          <w:bCs/>
          <w:color w:val="000000"/>
          <w:sz w:val="28"/>
          <w:szCs w:val="28"/>
          <w:u w:val="none"/>
          <w:lang w:eastAsia="ru-RU"/>
        </w:rPr>
      </w:r>
    </w:p>
    <w:p>
      <w:pPr>
        <w:pStyle w:val="Normal"/>
        <w:spacing w:lineRule="exact" w:line="283" w:before="0" w:after="0"/>
        <w:jc w:val="center"/>
        <w:rPr/>
      </w:pPr>
      <w:r>
        <w:rPr>
          <w:rFonts w:eastAsia="Times New Roman" w:cs="Times New Roman" w:ascii="Times New Roman" w:hAnsi="Times New Roman"/>
          <w:b/>
          <w:bCs/>
          <w:sz w:val="28"/>
          <w:szCs w:val="28"/>
          <w:lang w:eastAsia="ru-RU"/>
        </w:rPr>
        <w:t>2. Перечень</w:t>
      </w:r>
      <w:r>
        <w:rPr>
          <w:rFonts w:eastAsia="Calibri" w:cs="Times New Roman" w:ascii="Times New Roman" w:hAnsi="Times New Roman"/>
          <w:b/>
          <w:bCs/>
          <w:sz w:val="28"/>
          <w:szCs w:val="28"/>
          <w:lang w:eastAsia="en-US"/>
        </w:rPr>
        <w:t xml:space="preserve"> целевых показателей (индикаторов) муниципальной подпрограммы</w:t>
      </w:r>
    </w:p>
    <w:p>
      <w:pPr>
        <w:pStyle w:val="Normal"/>
        <w:spacing w:lineRule="auto" w:line="240" w:before="0" w:after="0"/>
        <w:jc w:val="center"/>
        <w:rPr>
          <w:b/>
          <w:bCs/>
        </w:rPr>
      </w:pPr>
      <w:r>
        <w:rPr>
          <w:b/>
          <w:bCs/>
        </w:rPr>
      </w:r>
    </w:p>
    <w:p>
      <w:pPr>
        <w:pStyle w:val="Normal"/>
        <w:spacing w:lineRule="auto" w:line="240"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tbl>
      <w:tblPr>
        <w:tblW w:w="4950" w:type="pct"/>
        <w:jc w:val="left"/>
        <w:tblInd w:w="155" w:type="dxa"/>
        <w:tblLayout w:type="fixed"/>
        <w:tblCellMar>
          <w:top w:w="0" w:type="dxa"/>
          <w:left w:w="75" w:type="dxa"/>
          <w:bottom w:w="0" w:type="dxa"/>
          <w:right w:w="75" w:type="dxa"/>
        </w:tblCellMar>
        <w:tblLook w:noVBand="0" w:val="0000" w:noHBand="0" w:lastColumn="0" w:firstColumn="0" w:lastRow="0" w:firstRow="0"/>
      </w:tblPr>
      <w:tblGrid>
        <w:gridCol w:w="835"/>
        <w:gridCol w:w="4446"/>
        <w:gridCol w:w="1709"/>
        <w:gridCol w:w="795"/>
        <w:gridCol w:w="810"/>
        <w:gridCol w:w="889"/>
      </w:tblGrid>
      <w:tr>
        <w:trPr>
          <w:tblHeader w:val="true"/>
          <w:trHeight w:val="1095" w:hRule="atLeast"/>
        </w:trPr>
        <w:tc>
          <w:tcPr>
            <w:tcW w:w="835"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sz w:val="24"/>
                <w:szCs w:val="24"/>
              </w:rPr>
            </w:pPr>
            <w:r>
              <w:rPr>
                <w:rFonts w:eastAsia="Times New Roman" w:cs="Times New Roman" w:ascii="Times New Roman" w:hAnsi="Times New Roman"/>
                <w:color w:val="000000"/>
                <w:sz w:val="24"/>
                <w:szCs w:val="24"/>
                <w:lang w:eastAsia="ru-RU"/>
              </w:rPr>
              <w:t xml:space="preserve">№ </w:t>
            </w:r>
            <w:r>
              <w:rPr>
                <w:rFonts w:eastAsia="Times New Roman" w:cs="Times New Roman" w:ascii="Times New Roman" w:hAnsi="Times New Roman"/>
                <w:color w:val="000000"/>
                <w:sz w:val="24"/>
                <w:szCs w:val="24"/>
                <w:lang w:eastAsia="ru-RU"/>
              </w:rPr>
              <w:t>п/п</w:t>
            </w:r>
          </w:p>
        </w:tc>
        <w:tc>
          <w:tcPr>
            <w:tcW w:w="4446"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sz w:val="24"/>
                <w:szCs w:val="24"/>
              </w:rPr>
            </w:pPr>
            <w:r>
              <w:rPr>
                <w:rFonts w:eastAsia="Times New Roman" w:cs="Times New Roman" w:ascii="Times New Roman" w:hAnsi="Times New Roman"/>
                <w:color w:val="000000"/>
                <w:sz w:val="24"/>
                <w:szCs w:val="24"/>
                <w:lang w:eastAsia="ru-RU"/>
              </w:rPr>
              <w:t>Наименование</w:t>
            </w:r>
          </w:p>
          <w:p>
            <w:pPr>
              <w:pStyle w:val="Normal"/>
              <w:widowControl w:val="false"/>
              <w:spacing w:lineRule="auto" w:line="240" w:before="0" w:after="0"/>
              <w:jc w:val="center"/>
              <w:rPr>
                <w:sz w:val="24"/>
                <w:szCs w:val="24"/>
              </w:rPr>
            </w:pPr>
            <w:r>
              <w:rPr>
                <w:rFonts w:eastAsia="Times New Roman" w:cs="Times New Roman" w:ascii="Times New Roman" w:hAnsi="Times New Roman"/>
                <w:color w:val="000000"/>
                <w:sz w:val="24"/>
                <w:szCs w:val="24"/>
                <w:lang w:eastAsia="ru-RU"/>
              </w:rPr>
              <w:t>целевого</w:t>
            </w:r>
          </w:p>
          <w:p>
            <w:pPr>
              <w:pStyle w:val="Normal"/>
              <w:widowControl w:val="false"/>
              <w:spacing w:lineRule="auto" w:line="240" w:before="0" w:after="0"/>
              <w:jc w:val="center"/>
              <w:rPr>
                <w:sz w:val="24"/>
                <w:szCs w:val="24"/>
              </w:rPr>
            </w:pPr>
            <w:r>
              <w:rPr>
                <w:rFonts w:eastAsia="Times New Roman" w:cs="Times New Roman" w:ascii="Times New Roman" w:hAnsi="Times New Roman"/>
                <w:color w:val="000000"/>
                <w:sz w:val="24"/>
                <w:szCs w:val="24"/>
                <w:lang w:eastAsia="ru-RU"/>
              </w:rPr>
              <w:t>показателя</w:t>
            </w:r>
          </w:p>
          <w:p>
            <w:pPr>
              <w:pStyle w:val="Normal"/>
              <w:widowControl w:val="false"/>
              <w:spacing w:lineRule="auto" w:line="240" w:before="0" w:after="0"/>
              <w:jc w:val="center"/>
              <w:rPr>
                <w:sz w:val="24"/>
                <w:szCs w:val="24"/>
              </w:rPr>
            </w:pPr>
            <w:r>
              <w:rPr>
                <w:rFonts w:eastAsia="Times New Roman" w:cs="Times New Roman" w:ascii="Times New Roman" w:hAnsi="Times New Roman"/>
                <w:color w:val="000000"/>
                <w:sz w:val="24"/>
                <w:szCs w:val="24"/>
                <w:lang w:eastAsia="ru-RU"/>
              </w:rPr>
              <w:t>(индикатора)</w:t>
            </w:r>
          </w:p>
        </w:tc>
        <w:tc>
          <w:tcPr>
            <w:tcW w:w="1709"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sz w:val="24"/>
                <w:szCs w:val="24"/>
              </w:rPr>
            </w:pPr>
            <w:r>
              <w:rPr>
                <w:rFonts w:eastAsia="Times New Roman" w:cs="Times New Roman" w:ascii="Times New Roman" w:hAnsi="Times New Roman"/>
                <w:color w:val="000000"/>
                <w:sz w:val="24"/>
                <w:szCs w:val="24"/>
                <w:lang w:eastAsia="ru-RU"/>
              </w:rPr>
              <w:t>Единица</w:t>
            </w:r>
          </w:p>
          <w:p>
            <w:pPr>
              <w:pStyle w:val="Normal"/>
              <w:widowControl w:val="false"/>
              <w:spacing w:lineRule="auto" w:line="240" w:before="0" w:after="0"/>
              <w:jc w:val="center"/>
              <w:rPr>
                <w:sz w:val="24"/>
                <w:szCs w:val="24"/>
              </w:rPr>
            </w:pPr>
            <w:r>
              <w:rPr>
                <w:rFonts w:eastAsia="Times New Roman" w:cs="Times New Roman" w:ascii="Times New Roman" w:hAnsi="Times New Roman"/>
                <w:color w:val="000000"/>
                <w:sz w:val="24"/>
                <w:szCs w:val="24"/>
                <w:lang w:eastAsia="ru-RU"/>
              </w:rPr>
              <w:t>измерения</w:t>
            </w:r>
          </w:p>
        </w:tc>
        <w:tc>
          <w:tcPr>
            <w:tcW w:w="2494"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200"/>
              <w:jc w:val="center"/>
              <w:rPr>
                <w:sz w:val="24"/>
                <w:szCs w:val="24"/>
              </w:rPr>
            </w:pPr>
            <w:r>
              <w:rPr>
                <w:rFonts w:eastAsia="Calibri" w:cs="Times New Roman" w:ascii="Times New Roman" w:hAnsi="Times New Roman"/>
                <w:sz w:val="24"/>
                <w:szCs w:val="24"/>
              </w:rPr>
              <w:t>Значение целевого показателя (индикатора)</w:t>
            </w:r>
          </w:p>
        </w:tc>
      </w:tr>
      <w:tr>
        <w:trPr>
          <w:tblHeader w:val="true"/>
          <w:trHeight w:val="351" w:hRule="atLeast"/>
        </w:trPr>
        <w:tc>
          <w:tcPr>
            <w:tcW w:w="83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444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1709"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795" w:type="dxa"/>
            <w:tcBorders>
              <w:top w:val="single" w:sz="4" w:space="0" w:color="000000"/>
              <w:left w:val="single" w:sz="4" w:space="0" w:color="000000"/>
              <w:bottom w:val="single" w:sz="4" w:space="0" w:color="000000"/>
            </w:tcBorders>
          </w:tcPr>
          <w:p>
            <w:pPr>
              <w:pStyle w:val="Normal"/>
              <w:widowControl w:val="false"/>
              <w:spacing w:lineRule="auto" w:line="240" w:before="0" w:after="0"/>
              <w:jc w:val="center"/>
              <w:rPr>
                <w:sz w:val="24"/>
                <w:szCs w:val="24"/>
              </w:rPr>
            </w:pPr>
            <w:r>
              <w:rPr>
                <w:rFonts w:eastAsia="Times New Roman" w:cs="Times New Roman" w:ascii="Times New Roman" w:hAnsi="Times New Roman"/>
                <w:color w:val="000000"/>
                <w:sz w:val="24"/>
                <w:szCs w:val="24"/>
                <w:lang w:eastAsia="ru-RU"/>
              </w:rPr>
              <w:t>2026 год</w:t>
            </w:r>
          </w:p>
        </w:tc>
        <w:tc>
          <w:tcPr>
            <w:tcW w:w="810" w:type="dxa"/>
            <w:tcBorders>
              <w:top w:val="single" w:sz="4" w:space="0" w:color="000000"/>
              <w:left w:val="single" w:sz="4" w:space="0" w:color="000000"/>
              <w:bottom w:val="single" w:sz="4" w:space="0" w:color="000000"/>
            </w:tcBorders>
          </w:tcPr>
          <w:p>
            <w:pPr>
              <w:pStyle w:val="Normal"/>
              <w:widowControl w:val="false"/>
              <w:spacing w:lineRule="auto" w:line="240" w:before="0" w:after="0"/>
              <w:jc w:val="center"/>
              <w:rPr>
                <w:sz w:val="24"/>
                <w:szCs w:val="24"/>
              </w:rPr>
            </w:pPr>
            <w:r>
              <w:rPr>
                <w:rFonts w:eastAsia="Times New Roman" w:cs="Times New Roman" w:ascii="Times New Roman" w:hAnsi="Times New Roman"/>
                <w:color w:val="000000"/>
                <w:sz w:val="24"/>
                <w:szCs w:val="24"/>
                <w:lang w:eastAsia="ru-RU"/>
              </w:rPr>
              <w:t>2027</w:t>
            </w:r>
          </w:p>
          <w:p>
            <w:pPr>
              <w:pStyle w:val="Normal"/>
              <w:widowControl w:val="false"/>
              <w:spacing w:lineRule="auto" w:line="240" w:before="0" w:after="0"/>
              <w:jc w:val="center"/>
              <w:rPr>
                <w:sz w:val="24"/>
                <w:szCs w:val="24"/>
              </w:rPr>
            </w:pPr>
            <w:r>
              <w:rPr>
                <w:rFonts w:eastAsia="Times New Roman" w:cs="Times New Roman" w:ascii="Times New Roman" w:hAnsi="Times New Roman"/>
                <w:color w:val="000000"/>
                <w:sz w:val="24"/>
                <w:szCs w:val="24"/>
                <w:lang w:eastAsia="ru-RU"/>
              </w:rPr>
              <w:t>год</w:t>
            </w:r>
          </w:p>
        </w:tc>
        <w:tc>
          <w:tcPr>
            <w:tcW w:w="88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sz w:val="24"/>
                <w:szCs w:val="24"/>
              </w:rPr>
            </w:pPr>
            <w:r>
              <w:rPr>
                <w:rFonts w:eastAsia="Times New Roman" w:cs="Times New Roman" w:ascii="Times New Roman" w:hAnsi="Times New Roman"/>
                <w:color w:val="000000"/>
                <w:sz w:val="24"/>
                <w:szCs w:val="24"/>
                <w:lang w:eastAsia="ru-RU"/>
              </w:rPr>
              <w:t>2028</w:t>
            </w:r>
          </w:p>
          <w:p>
            <w:pPr>
              <w:pStyle w:val="Normal"/>
              <w:widowControl w:val="false"/>
              <w:spacing w:lineRule="auto" w:line="240" w:before="0" w:after="0"/>
              <w:jc w:val="center"/>
              <w:rPr>
                <w:sz w:val="24"/>
                <w:szCs w:val="24"/>
              </w:rPr>
            </w:pPr>
            <w:r>
              <w:rPr>
                <w:rFonts w:eastAsia="Times New Roman" w:cs="Times New Roman" w:ascii="Times New Roman" w:hAnsi="Times New Roman"/>
                <w:color w:val="000000"/>
                <w:sz w:val="24"/>
                <w:szCs w:val="24"/>
                <w:lang w:eastAsia="ru-RU"/>
              </w:rPr>
              <w:t>год</w:t>
            </w:r>
          </w:p>
        </w:tc>
      </w:tr>
      <w:tr>
        <w:trPr>
          <w:tblHeader w:val="true"/>
          <w:trHeight w:val="260" w:hRule="atLeast"/>
        </w:trPr>
        <w:tc>
          <w:tcPr>
            <w:tcW w:w="8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sz w:val="24"/>
                <w:szCs w:val="24"/>
              </w:rPr>
            </w:pPr>
            <w:r>
              <w:rPr>
                <w:rFonts w:eastAsia="Times New Roman" w:cs="Times New Roman" w:ascii="Times New Roman" w:hAnsi="Times New Roman"/>
                <w:color w:val="000000"/>
                <w:sz w:val="24"/>
                <w:szCs w:val="24"/>
                <w:lang w:eastAsia="ru-RU"/>
              </w:rPr>
              <w:t>1</w:t>
            </w:r>
          </w:p>
        </w:tc>
        <w:tc>
          <w:tcPr>
            <w:tcW w:w="44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sz w:val="24"/>
                <w:szCs w:val="24"/>
              </w:rPr>
            </w:pPr>
            <w:r>
              <w:rPr>
                <w:rFonts w:eastAsia="Times New Roman" w:cs="Times New Roman" w:ascii="Times New Roman" w:hAnsi="Times New Roman"/>
                <w:color w:val="000000"/>
                <w:sz w:val="24"/>
                <w:szCs w:val="24"/>
                <w:lang w:eastAsia="ru-RU"/>
              </w:rPr>
              <w:t>2</w:t>
            </w:r>
          </w:p>
        </w:tc>
        <w:tc>
          <w:tcPr>
            <w:tcW w:w="17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sz w:val="24"/>
                <w:szCs w:val="24"/>
              </w:rPr>
            </w:pPr>
            <w:r>
              <w:rPr>
                <w:rFonts w:eastAsia="Times New Roman" w:cs="Times New Roman" w:ascii="Times New Roman" w:hAnsi="Times New Roman"/>
                <w:color w:val="000000"/>
                <w:sz w:val="24"/>
                <w:szCs w:val="24"/>
                <w:lang w:eastAsia="ru-RU"/>
              </w:rPr>
              <w:t>3</w:t>
            </w:r>
          </w:p>
        </w:tc>
        <w:tc>
          <w:tcPr>
            <w:tcW w:w="795" w:type="dxa"/>
            <w:tcBorders>
              <w:top w:val="single" w:sz="4" w:space="0" w:color="000000"/>
              <w:left w:val="single" w:sz="4" w:space="0" w:color="000000"/>
              <w:bottom w:val="single" w:sz="4" w:space="0" w:color="000000"/>
            </w:tcBorders>
            <w:vAlign w:val="center"/>
          </w:tcPr>
          <w:p>
            <w:pPr>
              <w:pStyle w:val="Normal"/>
              <w:widowControl w:val="false"/>
              <w:spacing w:lineRule="auto" w:line="240" w:before="0" w:after="0"/>
              <w:jc w:val="center"/>
              <w:rPr>
                <w:sz w:val="24"/>
                <w:szCs w:val="24"/>
              </w:rPr>
            </w:pPr>
            <w:r>
              <w:rPr>
                <w:rFonts w:eastAsia="Times New Roman" w:cs="Times New Roman" w:ascii="Times New Roman" w:hAnsi="Times New Roman"/>
                <w:color w:val="000000"/>
                <w:sz w:val="24"/>
                <w:szCs w:val="24"/>
                <w:lang w:eastAsia="ru-RU"/>
              </w:rPr>
              <w:t>4</w:t>
            </w:r>
          </w:p>
        </w:tc>
        <w:tc>
          <w:tcPr>
            <w:tcW w:w="810" w:type="dxa"/>
            <w:tcBorders>
              <w:top w:val="single" w:sz="4" w:space="0" w:color="000000"/>
              <w:left w:val="single" w:sz="4" w:space="0" w:color="000000"/>
              <w:bottom w:val="single" w:sz="4" w:space="0" w:color="000000"/>
            </w:tcBorders>
            <w:vAlign w:val="center"/>
          </w:tcPr>
          <w:p>
            <w:pPr>
              <w:pStyle w:val="Normal"/>
              <w:widowControl w:val="false"/>
              <w:spacing w:lineRule="auto" w:line="240" w:before="0" w:after="0"/>
              <w:jc w:val="center"/>
              <w:rPr>
                <w:sz w:val="24"/>
                <w:szCs w:val="24"/>
              </w:rPr>
            </w:pPr>
            <w:r>
              <w:rPr>
                <w:rFonts w:eastAsia="Times New Roman" w:cs="Times New Roman" w:ascii="Times New Roman" w:hAnsi="Times New Roman"/>
                <w:color w:val="000000"/>
                <w:sz w:val="24"/>
                <w:szCs w:val="24"/>
                <w:lang w:eastAsia="ru-RU"/>
              </w:rPr>
              <w:t>5</w:t>
            </w:r>
          </w:p>
        </w:tc>
        <w:tc>
          <w:tcPr>
            <w:tcW w:w="8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sz w:val="24"/>
                <w:szCs w:val="24"/>
              </w:rPr>
            </w:pPr>
            <w:r>
              <w:rPr>
                <w:rFonts w:eastAsia="Times New Roman" w:cs="Times New Roman" w:ascii="Times New Roman" w:hAnsi="Times New Roman"/>
                <w:color w:val="000000"/>
                <w:sz w:val="24"/>
                <w:szCs w:val="24"/>
                <w:lang w:eastAsia="ru-RU"/>
              </w:rPr>
              <w:t>6</w:t>
            </w:r>
          </w:p>
        </w:tc>
      </w:tr>
      <w:tr>
        <w:trPr>
          <w:trHeight w:val="548" w:hRule="atLeast"/>
        </w:trPr>
        <w:tc>
          <w:tcPr>
            <w:tcW w:w="8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16"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pacing w:lineRule="auto" w:line="216" w:before="0" w:after="0"/>
              <w:jc w:val="center"/>
              <w:rPr>
                <w:sz w:val="24"/>
                <w:szCs w:val="24"/>
              </w:rPr>
            </w:pPr>
            <w:r>
              <w:rPr>
                <w:rFonts w:eastAsia="Calibri" w:cs="Times New Roman" w:ascii="Times New Roman" w:hAnsi="Times New Roman"/>
                <w:sz w:val="24"/>
                <w:szCs w:val="24"/>
              </w:rPr>
              <w:t>1</w:t>
            </w:r>
          </w:p>
        </w:tc>
        <w:tc>
          <w:tcPr>
            <w:tcW w:w="44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16" w:before="0" w:after="0"/>
              <w:rPr>
                <w:sz w:val="24"/>
                <w:szCs w:val="24"/>
              </w:rPr>
            </w:pPr>
            <w:r>
              <w:rPr>
                <w:rFonts w:eastAsia="Times New Roman" w:cs="Times New Roman" w:ascii="Times New Roman" w:hAnsi="Times New Roman"/>
                <w:sz w:val="24"/>
                <w:szCs w:val="24"/>
                <w:lang w:eastAsia="ru-RU"/>
              </w:rPr>
              <w:t>Количество благоустроенных дворовых территорий</w:t>
            </w:r>
          </w:p>
        </w:tc>
        <w:tc>
          <w:tcPr>
            <w:tcW w:w="17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sz w:val="24"/>
                <w:szCs w:val="24"/>
              </w:rPr>
            </w:pPr>
            <w:r>
              <w:rPr>
                <w:rFonts w:eastAsia="Times New Roman" w:cs="Times New Roman" w:ascii="Times New Roman" w:hAnsi="Times New Roman"/>
                <w:color w:val="000000"/>
                <w:sz w:val="24"/>
                <w:szCs w:val="24"/>
                <w:lang w:eastAsia="ru-RU"/>
              </w:rPr>
              <w:t>ед.</w:t>
            </w:r>
          </w:p>
        </w:tc>
        <w:tc>
          <w:tcPr>
            <w:tcW w:w="795" w:type="dxa"/>
            <w:tcBorders>
              <w:top w:val="single" w:sz="4" w:space="0" w:color="000000"/>
              <w:left w:val="single" w:sz="4" w:space="0" w:color="000000"/>
              <w:bottom w:val="single" w:sz="4" w:space="0" w:color="000000"/>
            </w:tcBorders>
            <w:vAlign w:val="center"/>
          </w:tcPr>
          <w:p>
            <w:pPr>
              <w:pStyle w:val="Normal"/>
              <w:widowControl w:val="false"/>
              <w:spacing w:lineRule="auto" w:line="240" w:before="0" w:after="0"/>
              <w:jc w:val="center"/>
              <w:rPr>
                <w:sz w:val="24"/>
                <w:szCs w:val="24"/>
              </w:rPr>
            </w:pPr>
            <w:r>
              <w:rPr>
                <w:rFonts w:eastAsia="Calibri" w:cs="" w:ascii="Times New Roman" w:hAnsi="Times New Roman" w:cstheme="minorBidi" w:eastAsiaTheme="minorHAnsi"/>
                <w:sz w:val="24"/>
                <w:szCs w:val="24"/>
                <w:shd w:fill="auto" w:val="clear"/>
                <w:lang w:eastAsia="ru-RU"/>
              </w:rPr>
              <w:t>1</w:t>
            </w:r>
          </w:p>
        </w:tc>
        <w:tc>
          <w:tcPr>
            <w:tcW w:w="810" w:type="dxa"/>
            <w:tcBorders>
              <w:top w:val="single" w:sz="4" w:space="0" w:color="000000"/>
              <w:left w:val="single" w:sz="4" w:space="0" w:color="000000"/>
              <w:bottom w:val="single" w:sz="4" w:space="0" w:color="000000"/>
            </w:tcBorders>
            <w:vAlign w:val="center"/>
          </w:tcPr>
          <w:p>
            <w:pPr>
              <w:pStyle w:val="Normal"/>
              <w:widowControl w:val="false"/>
              <w:spacing w:lineRule="auto" w:line="240" w:before="0" w:after="0"/>
              <w:jc w:val="center"/>
              <w:rPr>
                <w:sz w:val="24"/>
                <w:szCs w:val="24"/>
              </w:rPr>
            </w:pPr>
            <w:r>
              <w:rPr>
                <w:rFonts w:eastAsia="Calibri" w:cs="" w:ascii="Times New Roman" w:hAnsi="Times New Roman" w:cstheme="minorBidi" w:eastAsiaTheme="minorHAnsi"/>
                <w:sz w:val="24"/>
                <w:szCs w:val="24"/>
                <w:shd w:fill="auto" w:val="clear"/>
              </w:rPr>
              <w:t>1</w:t>
            </w:r>
          </w:p>
        </w:tc>
        <w:tc>
          <w:tcPr>
            <w:tcW w:w="8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sz w:val="24"/>
                <w:szCs w:val="24"/>
              </w:rPr>
            </w:pPr>
            <w:r>
              <w:rPr>
                <w:rFonts w:eastAsia="Calibri" w:cs="" w:ascii="Times New Roman" w:hAnsi="Times New Roman" w:cstheme="minorBidi" w:eastAsiaTheme="minorHAnsi"/>
                <w:sz w:val="24"/>
                <w:szCs w:val="24"/>
                <w:shd w:fill="auto" w:val="clear"/>
              </w:rPr>
              <w:t>1</w:t>
            </w:r>
          </w:p>
        </w:tc>
      </w:tr>
      <w:tr>
        <w:trPr>
          <w:trHeight w:val="863" w:hRule="atLeast"/>
        </w:trPr>
        <w:tc>
          <w:tcPr>
            <w:tcW w:w="8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widowControl w:val="false"/>
              <w:spacing w:lineRule="auto" w:line="240" w:before="0" w:after="0"/>
              <w:jc w:val="center"/>
              <w:rPr>
                <w:sz w:val="24"/>
                <w:szCs w:val="24"/>
              </w:rPr>
            </w:pPr>
            <w:r>
              <w:rPr>
                <w:rFonts w:eastAsia="Times New Roman" w:cs="Times New Roman" w:ascii="Times New Roman" w:hAnsi="Times New Roman"/>
                <w:color w:val="000000"/>
                <w:sz w:val="24"/>
                <w:szCs w:val="24"/>
                <w:lang w:eastAsia="ru-RU"/>
              </w:rPr>
              <w:t>2</w:t>
            </w:r>
          </w:p>
        </w:tc>
        <w:tc>
          <w:tcPr>
            <w:tcW w:w="44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16" w:before="0" w:after="0"/>
              <w:rPr>
                <w:sz w:val="24"/>
                <w:szCs w:val="24"/>
              </w:rPr>
            </w:pPr>
            <w:r>
              <w:rPr>
                <w:rFonts w:eastAsia="Times New Roman" w:cs="Times New Roman" w:ascii="Times New Roman" w:hAnsi="Times New Roman"/>
                <w:sz w:val="24"/>
                <w:szCs w:val="24"/>
                <w:lang w:eastAsia="ru-RU"/>
              </w:rPr>
              <w:t>Доля благоустроенных дворовых территорий от общего количества дворовых территорий</w:t>
            </w:r>
          </w:p>
        </w:tc>
        <w:tc>
          <w:tcPr>
            <w:tcW w:w="17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widowControl w:val="false"/>
              <w:spacing w:lineRule="auto" w:line="240" w:before="0" w:after="0"/>
              <w:jc w:val="center"/>
              <w:rPr>
                <w:sz w:val="24"/>
                <w:szCs w:val="24"/>
              </w:rPr>
            </w:pPr>
            <w:r>
              <w:rPr>
                <w:rFonts w:eastAsia="Times New Roman" w:cs="Times New Roman" w:ascii="Times New Roman" w:hAnsi="Times New Roman"/>
                <w:color w:val="000000"/>
                <w:sz w:val="24"/>
                <w:szCs w:val="24"/>
                <w:lang w:eastAsia="ru-RU"/>
              </w:rPr>
              <w:t>%</w:t>
            </w:r>
          </w:p>
        </w:tc>
        <w:tc>
          <w:tcPr>
            <w:tcW w:w="795" w:type="dxa"/>
            <w:tcBorders>
              <w:top w:val="single" w:sz="4" w:space="0" w:color="000000"/>
              <w:left w:val="single" w:sz="4" w:space="0" w:color="000000"/>
              <w:bottom w:val="single" w:sz="4" w:space="0" w:color="000000"/>
            </w:tcBorders>
            <w:vAlign w:val="center"/>
          </w:tcPr>
          <w:p>
            <w:pPr>
              <w:pStyle w:val="Normal"/>
              <w:widowControl w:val="false"/>
              <w:spacing w:lineRule="auto" w:line="240" w:before="0" w:after="0"/>
              <w:jc w:val="center"/>
              <w:rPr>
                <w:sz w:val="24"/>
                <w:szCs w:val="24"/>
              </w:rPr>
            </w:pPr>
            <w:r>
              <w:rPr>
                <w:rFonts w:eastAsia="Times New Roman" w:cs="Times New Roman" w:ascii="Times New Roman" w:hAnsi="Times New Roman"/>
                <w:sz w:val="24"/>
                <w:szCs w:val="24"/>
                <w:shd w:fill="auto" w:val="clear"/>
                <w:lang w:eastAsia="ru-RU"/>
              </w:rPr>
              <w:t>100</w:t>
            </w:r>
          </w:p>
        </w:tc>
        <w:tc>
          <w:tcPr>
            <w:tcW w:w="810" w:type="dxa"/>
            <w:tcBorders>
              <w:top w:val="single" w:sz="4" w:space="0" w:color="000000"/>
              <w:left w:val="single" w:sz="4" w:space="0" w:color="000000"/>
              <w:bottom w:val="single" w:sz="4" w:space="0" w:color="000000"/>
            </w:tcBorders>
            <w:vAlign w:val="center"/>
          </w:tcPr>
          <w:p>
            <w:pPr>
              <w:pStyle w:val="Normal"/>
              <w:widowControl w:val="false"/>
              <w:spacing w:lineRule="auto" w:line="240" w:before="0" w:after="0"/>
              <w:jc w:val="center"/>
              <w:rPr>
                <w:sz w:val="24"/>
                <w:szCs w:val="24"/>
              </w:rPr>
            </w:pPr>
            <w:r>
              <w:rPr>
                <w:rFonts w:eastAsia="Calibri" w:cs="" w:ascii="Times New Roman" w:hAnsi="Times New Roman" w:cstheme="minorBidi" w:eastAsiaTheme="minorHAnsi"/>
                <w:sz w:val="24"/>
                <w:szCs w:val="24"/>
                <w:shd w:fill="auto" w:val="clear"/>
              </w:rPr>
              <w:t>100</w:t>
            </w:r>
          </w:p>
        </w:tc>
        <w:tc>
          <w:tcPr>
            <w:tcW w:w="8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sz w:val="24"/>
                <w:szCs w:val="24"/>
              </w:rPr>
            </w:pPr>
            <w:r>
              <w:rPr>
                <w:rFonts w:eastAsia="Calibri" w:cs="" w:ascii="Times New Roman" w:hAnsi="Times New Roman" w:cstheme="minorBidi" w:eastAsiaTheme="minorHAnsi"/>
                <w:sz w:val="24"/>
                <w:szCs w:val="24"/>
                <w:shd w:fill="auto" w:val="clear"/>
              </w:rPr>
              <w:t>100</w:t>
            </w:r>
          </w:p>
        </w:tc>
      </w:tr>
      <w:tr>
        <w:trPr>
          <w:trHeight w:val="636" w:hRule="atLeast"/>
        </w:trPr>
        <w:tc>
          <w:tcPr>
            <w:tcW w:w="8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16"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pacing w:lineRule="auto" w:line="216" w:before="0" w:after="0"/>
              <w:jc w:val="center"/>
              <w:rPr>
                <w:sz w:val="24"/>
                <w:szCs w:val="24"/>
              </w:rPr>
            </w:pPr>
            <w:r>
              <w:rPr>
                <w:rFonts w:eastAsia="Calibri" w:cs="Times New Roman" w:ascii="Times New Roman" w:hAnsi="Times New Roman"/>
                <w:sz w:val="24"/>
                <w:szCs w:val="24"/>
              </w:rPr>
              <w:t>3</w:t>
            </w:r>
          </w:p>
        </w:tc>
        <w:tc>
          <w:tcPr>
            <w:tcW w:w="44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16" w:before="0" w:after="0"/>
              <w:rPr>
                <w:sz w:val="24"/>
                <w:szCs w:val="24"/>
              </w:rPr>
            </w:pPr>
            <w:r>
              <w:rPr>
                <w:rFonts w:eastAsia="Times New Roman" w:cs="Times New Roman" w:ascii="Times New Roman" w:hAnsi="Times New Roman"/>
                <w:sz w:val="24"/>
                <w:szCs w:val="24"/>
                <w:lang w:eastAsia="ru-RU"/>
              </w:rPr>
              <w:t>Количество благоустроенных общественных территорий</w:t>
            </w:r>
          </w:p>
        </w:tc>
        <w:tc>
          <w:tcPr>
            <w:tcW w:w="17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sz w:val="24"/>
                <w:szCs w:val="24"/>
              </w:rPr>
            </w:pPr>
            <w:r>
              <w:rPr>
                <w:rFonts w:eastAsia="Times New Roman" w:cs="Times New Roman" w:ascii="Times New Roman" w:hAnsi="Times New Roman"/>
                <w:color w:val="000000"/>
                <w:sz w:val="24"/>
                <w:szCs w:val="24"/>
                <w:lang w:eastAsia="ru-RU"/>
              </w:rPr>
              <w:t>ед.</w:t>
            </w:r>
          </w:p>
        </w:tc>
        <w:tc>
          <w:tcPr>
            <w:tcW w:w="795" w:type="dxa"/>
            <w:tcBorders>
              <w:top w:val="single" w:sz="4" w:space="0" w:color="000000"/>
              <w:left w:val="single" w:sz="4" w:space="0" w:color="000000"/>
              <w:bottom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sz w:val="24"/>
                <w:szCs w:val="24"/>
                <w:highlight w:val="none"/>
                <w:shd w:fill="auto" w:val="clear"/>
                <w:lang w:eastAsia="ru-RU"/>
              </w:rPr>
            </w:pPr>
            <w:r>
              <w:rPr>
                <w:rFonts w:eastAsia="Times New Roman" w:cs="Times New Roman" w:ascii="Times New Roman" w:hAnsi="Times New Roman"/>
                <w:sz w:val="24"/>
                <w:szCs w:val="24"/>
                <w:shd w:fill="auto" w:val="clear"/>
                <w:lang w:eastAsia="ru-RU"/>
              </w:rPr>
            </w:r>
          </w:p>
          <w:p>
            <w:pPr>
              <w:pStyle w:val="Normal"/>
              <w:widowControl w:val="false"/>
              <w:spacing w:lineRule="auto" w:line="240" w:before="0" w:after="0"/>
              <w:jc w:val="center"/>
              <w:rPr>
                <w:sz w:val="24"/>
                <w:szCs w:val="24"/>
              </w:rPr>
            </w:pPr>
            <w:r>
              <w:rPr>
                <w:rFonts w:eastAsia="Times New Roman" w:cs="Times New Roman" w:ascii="Times New Roman" w:hAnsi="Times New Roman"/>
                <w:sz w:val="24"/>
                <w:szCs w:val="24"/>
                <w:shd w:fill="auto" w:val="clear"/>
                <w:lang w:eastAsia="ru-RU"/>
              </w:rPr>
              <w:t>4</w:t>
            </w:r>
          </w:p>
          <w:p>
            <w:pPr>
              <w:pStyle w:val="Normal"/>
              <w:widowControl w:val="false"/>
              <w:spacing w:lineRule="auto" w:line="240" w:before="0" w:after="0"/>
              <w:jc w:val="center"/>
              <w:rPr>
                <w:rFonts w:ascii="Times New Roman" w:hAnsi="Times New Roman"/>
                <w:sz w:val="24"/>
                <w:szCs w:val="24"/>
                <w:highlight w:val="none"/>
                <w:shd w:fill="auto" w:val="clear"/>
              </w:rPr>
            </w:pPr>
            <w:r>
              <w:rPr>
                <w:rFonts w:ascii="Times New Roman" w:hAnsi="Times New Roman"/>
                <w:sz w:val="24"/>
                <w:szCs w:val="24"/>
                <w:shd w:fill="auto" w:val="clear"/>
              </w:rPr>
            </w:r>
          </w:p>
        </w:tc>
        <w:tc>
          <w:tcPr>
            <w:tcW w:w="810" w:type="dxa"/>
            <w:tcBorders>
              <w:top w:val="single" w:sz="4" w:space="0" w:color="000000"/>
              <w:left w:val="single" w:sz="4" w:space="0" w:color="000000"/>
              <w:bottom w:val="single" w:sz="4" w:space="0" w:color="000000"/>
            </w:tcBorders>
            <w:vAlign w:val="center"/>
          </w:tcPr>
          <w:p>
            <w:pPr>
              <w:pStyle w:val="Normal"/>
              <w:widowControl w:val="false"/>
              <w:spacing w:lineRule="auto" w:line="240" w:before="0" w:after="0"/>
              <w:jc w:val="center"/>
              <w:rPr>
                <w:sz w:val="24"/>
                <w:szCs w:val="24"/>
              </w:rPr>
            </w:pPr>
            <w:r>
              <w:rPr>
                <w:rFonts w:eastAsia="Times New Roman" w:cs="Times New Roman" w:ascii="Times New Roman" w:hAnsi="Times New Roman"/>
                <w:sz w:val="24"/>
                <w:szCs w:val="24"/>
                <w:shd w:fill="auto" w:val="clear"/>
                <w:lang w:eastAsia="ru-RU"/>
              </w:rPr>
              <w:t>4</w:t>
            </w:r>
          </w:p>
        </w:tc>
        <w:tc>
          <w:tcPr>
            <w:tcW w:w="8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sz w:val="24"/>
                <w:szCs w:val="24"/>
              </w:rPr>
            </w:pPr>
            <w:r>
              <w:rPr>
                <w:rFonts w:eastAsia="Times New Roman" w:cs="Times New Roman" w:ascii="Times New Roman" w:hAnsi="Times New Roman"/>
                <w:sz w:val="24"/>
                <w:szCs w:val="24"/>
                <w:shd w:fill="auto" w:val="clear"/>
                <w:lang w:eastAsia="ru-RU"/>
              </w:rPr>
              <w:t>4</w:t>
            </w:r>
          </w:p>
        </w:tc>
      </w:tr>
      <w:tr>
        <w:trPr>
          <w:trHeight w:val="325" w:hRule="atLeast"/>
        </w:trPr>
        <w:tc>
          <w:tcPr>
            <w:tcW w:w="8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widowControl w:val="false"/>
              <w:spacing w:lineRule="auto" w:line="240" w:before="0" w:after="0"/>
              <w:jc w:val="center"/>
              <w:rPr>
                <w:sz w:val="24"/>
                <w:szCs w:val="24"/>
              </w:rPr>
            </w:pPr>
            <w:r>
              <w:rPr>
                <w:rFonts w:eastAsia="Times New Roman" w:cs="Times New Roman" w:ascii="Times New Roman" w:hAnsi="Times New Roman"/>
                <w:color w:val="000000"/>
                <w:sz w:val="24"/>
                <w:szCs w:val="24"/>
                <w:lang w:eastAsia="ru-RU"/>
              </w:rPr>
              <w:t>4</w:t>
            </w:r>
          </w:p>
        </w:tc>
        <w:tc>
          <w:tcPr>
            <w:tcW w:w="44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16" w:before="0" w:after="0"/>
              <w:rPr>
                <w:sz w:val="24"/>
                <w:szCs w:val="24"/>
              </w:rPr>
            </w:pPr>
            <w:r>
              <w:rPr>
                <w:rFonts w:eastAsia="Times New Roman" w:cs="Times New Roman" w:ascii="Times New Roman" w:hAnsi="Times New Roman"/>
                <w:sz w:val="24"/>
                <w:szCs w:val="24"/>
                <w:lang w:eastAsia="ru-RU"/>
              </w:rPr>
              <w:t>Доля благоустроенных общественных территорий от общего количества общественных территорий</w:t>
            </w:r>
          </w:p>
        </w:tc>
        <w:tc>
          <w:tcPr>
            <w:tcW w:w="17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widowControl w:val="false"/>
              <w:spacing w:lineRule="auto" w:line="240" w:before="0" w:after="0"/>
              <w:jc w:val="center"/>
              <w:rPr>
                <w:sz w:val="24"/>
                <w:szCs w:val="24"/>
              </w:rPr>
            </w:pPr>
            <w:r>
              <w:rPr>
                <w:rFonts w:eastAsia="Times New Roman" w:cs="Times New Roman" w:ascii="Times New Roman" w:hAnsi="Times New Roman"/>
                <w:color w:val="000000"/>
                <w:sz w:val="24"/>
                <w:szCs w:val="24"/>
                <w:lang w:eastAsia="ru-RU"/>
              </w:rPr>
              <w:t>%</w:t>
            </w:r>
          </w:p>
        </w:tc>
        <w:tc>
          <w:tcPr>
            <w:tcW w:w="795" w:type="dxa"/>
            <w:tcBorders>
              <w:top w:val="single" w:sz="4" w:space="0" w:color="000000"/>
              <w:left w:val="single" w:sz="4" w:space="0" w:color="000000"/>
              <w:bottom w:val="single" w:sz="4" w:space="0" w:color="000000"/>
            </w:tcBorders>
            <w:vAlign w:val="center"/>
          </w:tcPr>
          <w:p>
            <w:pPr>
              <w:pStyle w:val="Normal"/>
              <w:widowControl w:val="false"/>
              <w:spacing w:lineRule="auto" w:line="240" w:before="0" w:after="0"/>
              <w:jc w:val="center"/>
              <w:rPr>
                <w:sz w:val="24"/>
                <w:szCs w:val="24"/>
              </w:rPr>
            </w:pPr>
            <w:r>
              <w:rPr>
                <w:rFonts w:eastAsia="Times New Roman" w:cs="Times New Roman" w:ascii="Times New Roman" w:hAnsi="Times New Roman"/>
                <w:sz w:val="24"/>
                <w:szCs w:val="24"/>
                <w:shd w:fill="auto" w:val="clear"/>
                <w:lang w:eastAsia="ru-RU"/>
              </w:rPr>
              <w:t>100</w:t>
            </w:r>
          </w:p>
        </w:tc>
        <w:tc>
          <w:tcPr>
            <w:tcW w:w="810" w:type="dxa"/>
            <w:tcBorders>
              <w:top w:val="single" w:sz="4" w:space="0" w:color="000000"/>
              <w:left w:val="single" w:sz="4" w:space="0" w:color="000000"/>
              <w:bottom w:val="single" w:sz="4" w:space="0" w:color="000000"/>
            </w:tcBorders>
            <w:vAlign w:val="center"/>
          </w:tcPr>
          <w:p>
            <w:pPr>
              <w:pStyle w:val="Normal"/>
              <w:widowControl w:val="false"/>
              <w:spacing w:lineRule="auto" w:line="240" w:before="0" w:after="0"/>
              <w:jc w:val="center"/>
              <w:rPr>
                <w:sz w:val="24"/>
                <w:szCs w:val="24"/>
              </w:rPr>
            </w:pPr>
            <w:r>
              <w:rPr>
                <w:rFonts w:eastAsia="Calibri" w:cs="" w:ascii="Times New Roman" w:hAnsi="Times New Roman" w:cstheme="minorBidi" w:eastAsiaTheme="minorHAnsi"/>
                <w:sz w:val="24"/>
                <w:szCs w:val="24"/>
                <w:shd w:fill="auto" w:val="clear"/>
              </w:rPr>
              <w:t>100</w:t>
            </w:r>
          </w:p>
        </w:tc>
        <w:tc>
          <w:tcPr>
            <w:tcW w:w="8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sz w:val="24"/>
                <w:szCs w:val="24"/>
              </w:rPr>
            </w:pPr>
            <w:r>
              <w:rPr>
                <w:rFonts w:eastAsia="Calibri" w:cs="" w:ascii="Times New Roman" w:hAnsi="Times New Roman" w:cstheme="minorBidi" w:eastAsiaTheme="minorHAnsi"/>
                <w:sz w:val="24"/>
                <w:szCs w:val="24"/>
                <w:shd w:fill="auto" w:val="clear"/>
              </w:rPr>
              <w:t>100</w:t>
            </w:r>
          </w:p>
        </w:tc>
      </w:tr>
      <w:tr>
        <w:trPr>
          <w:trHeight w:val="325" w:hRule="atLeast"/>
        </w:trPr>
        <w:tc>
          <w:tcPr>
            <w:tcW w:w="835" w:type="dxa"/>
            <w:tcBorders>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widowControl w:val="false"/>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widowControl w:val="false"/>
              <w:spacing w:lineRule="auto" w:line="240" w:before="0" w:after="0"/>
              <w:jc w:val="center"/>
              <w:rPr>
                <w:sz w:val="24"/>
                <w:szCs w:val="24"/>
              </w:rPr>
            </w:pPr>
            <w:r>
              <w:rPr>
                <w:rFonts w:eastAsia="Times New Roman" w:cs="Times New Roman" w:ascii="Times New Roman" w:hAnsi="Times New Roman"/>
                <w:color w:val="000000"/>
                <w:sz w:val="24"/>
                <w:szCs w:val="24"/>
                <w:lang w:eastAsia="ru-RU"/>
              </w:rPr>
              <w:t>5</w:t>
            </w:r>
          </w:p>
        </w:tc>
        <w:tc>
          <w:tcPr>
            <w:tcW w:w="4446" w:type="dxa"/>
            <w:tcBorders>
              <w:left w:val="single" w:sz="4" w:space="0" w:color="000000"/>
              <w:bottom w:val="single" w:sz="4" w:space="0" w:color="000000"/>
              <w:right w:val="single" w:sz="4" w:space="0" w:color="000000"/>
            </w:tcBorders>
          </w:tcPr>
          <w:p>
            <w:pPr>
              <w:pStyle w:val="Normal"/>
              <w:spacing w:lineRule="auto" w:line="240" w:before="0" w:after="0"/>
              <w:ind w:hanging="0"/>
              <w:jc w:val="left"/>
              <w:rPr>
                <w:sz w:val="24"/>
                <w:szCs w:val="24"/>
              </w:rPr>
            </w:pPr>
            <w:r>
              <w:rPr>
                <w:rFonts w:ascii="Times New Roman" w:hAnsi="Times New Roman"/>
                <w:color w:val="000000"/>
                <w:spacing w:val="2"/>
                <w:sz w:val="24"/>
                <w:szCs w:val="24"/>
              </w:rPr>
              <w:t>Минимальная доля финансового участия заинтересованных лиц в выполнении минимального перечня работ по благоустройству (капитальному ремонту) дворовых территорий  от общей стоимости работ.</w:t>
            </w:r>
          </w:p>
        </w:tc>
        <w:tc>
          <w:tcPr>
            <w:tcW w:w="1709"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sz w:val="24"/>
                <w:szCs w:val="24"/>
              </w:rPr>
            </w:pPr>
            <w:r>
              <w:rPr>
                <w:rFonts w:eastAsia="Times New Roman" w:cs="Times New Roman" w:ascii="Times New Roman" w:hAnsi="Times New Roman"/>
                <w:color w:val="000000"/>
                <w:sz w:val="24"/>
                <w:szCs w:val="24"/>
                <w:lang w:eastAsia="ru-RU"/>
              </w:rPr>
              <w:t>%</w:t>
            </w:r>
          </w:p>
        </w:tc>
        <w:tc>
          <w:tcPr>
            <w:tcW w:w="795" w:type="dxa"/>
            <w:tcBorders>
              <w:left w:val="single" w:sz="4" w:space="0" w:color="000000"/>
              <w:bottom w:val="single" w:sz="4" w:space="0" w:color="000000"/>
            </w:tcBorders>
            <w:vAlign w:val="center"/>
          </w:tcPr>
          <w:p>
            <w:pPr>
              <w:pStyle w:val="Normal"/>
              <w:widowControl w:val="false"/>
              <w:spacing w:lineRule="auto" w:line="240" w:before="0" w:after="0"/>
              <w:jc w:val="center"/>
              <w:rPr>
                <w:sz w:val="24"/>
                <w:szCs w:val="24"/>
              </w:rPr>
            </w:pPr>
            <w:r>
              <w:rPr>
                <w:rFonts w:eastAsia="Calibri" w:cs="" w:ascii="Times New Roman" w:hAnsi="Times New Roman" w:cstheme="minorBidi" w:eastAsiaTheme="minorHAnsi"/>
                <w:sz w:val="24"/>
                <w:szCs w:val="24"/>
                <w:shd w:fill="auto" w:val="clear"/>
              </w:rPr>
              <w:t>не менее 5</w:t>
            </w:r>
          </w:p>
        </w:tc>
        <w:tc>
          <w:tcPr>
            <w:tcW w:w="810" w:type="dxa"/>
            <w:tcBorders>
              <w:left w:val="single" w:sz="4" w:space="0" w:color="000000"/>
              <w:bottom w:val="single" w:sz="4" w:space="0" w:color="000000"/>
            </w:tcBorders>
            <w:vAlign w:val="center"/>
          </w:tcPr>
          <w:p>
            <w:pPr>
              <w:pStyle w:val="Normal"/>
              <w:widowControl w:val="false"/>
              <w:spacing w:lineRule="auto" w:line="240" w:before="0" w:after="0"/>
              <w:jc w:val="center"/>
              <w:rPr>
                <w:sz w:val="24"/>
                <w:szCs w:val="24"/>
              </w:rPr>
            </w:pPr>
            <w:r>
              <w:rPr>
                <w:rFonts w:eastAsia="Calibri" w:cs="" w:ascii="Times New Roman" w:hAnsi="Times New Roman" w:cstheme="minorBidi" w:eastAsiaTheme="minorHAnsi"/>
                <w:sz w:val="24"/>
                <w:szCs w:val="24"/>
                <w:shd w:fill="auto" w:val="clear"/>
              </w:rPr>
              <w:t>не менее 5</w:t>
            </w:r>
          </w:p>
        </w:tc>
        <w:tc>
          <w:tcPr>
            <w:tcW w:w="889"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sz w:val="24"/>
                <w:szCs w:val="24"/>
              </w:rPr>
            </w:pPr>
            <w:r>
              <w:rPr>
                <w:rFonts w:eastAsia="Calibri" w:cs="" w:ascii="Times New Roman" w:hAnsi="Times New Roman" w:cstheme="minorBidi" w:eastAsiaTheme="minorHAnsi"/>
                <w:sz w:val="24"/>
                <w:szCs w:val="24"/>
                <w:shd w:fill="auto" w:val="clear"/>
              </w:rPr>
              <w:t>не менее 5</w:t>
            </w:r>
          </w:p>
        </w:tc>
      </w:tr>
      <w:tr>
        <w:trPr>
          <w:trHeight w:val="325" w:hRule="atLeast"/>
        </w:trPr>
        <w:tc>
          <w:tcPr>
            <w:tcW w:w="835" w:type="dxa"/>
            <w:tcBorders>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widowControl w:val="false"/>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widowControl w:val="false"/>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widowControl w:val="false"/>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widowControl w:val="false"/>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widowControl w:val="false"/>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widowControl w:val="false"/>
              <w:spacing w:lineRule="auto" w:line="240" w:before="0" w:after="0"/>
              <w:jc w:val="center"/>
              <w:rPr>
                <w:sz w:val="24"/>
                <w:szCs w:val="24"/>
              </w:rPr>
            </w:pPr>
            <w:r>
              <w:rPr>
                <w:rFonts w:eastAsia="Times New Roman" w:cs="Times New Roman" w:ascii="Times New Roman" w:hAnsi="Times New Roman"/>
                <w:color w:val="000000"/>
                <w:sz w:val="24"/>
                <w:szCs w:val="24"/>
                <w:lang w:eastAsia="ru-RU"/>
              </w:rPr>
              <w:t>6</w:t>
            </w:r>
          </w:p>
        </w:tc>
        <w:tc>
          <w:tcPr>
            <w:tcW w:w="4446" w:type="dxa"/>
            <w:tcBorders>
              <w:left w:val="single" w:sz="4" w:space="0" w:color="000000"/>
              <w:bottom w:val="single" w:sz="4" w:space="0" w:color="000000"/>
              <w:right w:val="single" w:sz="4" w:space="0" w:color="000000"/>
            </w:tcBorders>
          </w:tcPr>
          <w:p>
            <w:pPr>
              <w:pStyle w:val="Normal"/>
              <w:numPr>
                <w:ilvl w:val="0"/>
                <w:numId w:val="0"/>
              </w:numPr>
              <w:shd w:val="clear" w:color="auto" w:fill="FFFFFF"/>
              <w:spacing w:lineRule="auto" w:line="240" w:before="0" w:after="0"/>
              <w:ind w:hanging="0" w:left="0"/>
              <w:jc w:val="left"/>
              <w:textAlignment w:val="baseline"/>
              <w:outlineLvl w:val="2"/>
              <w:rPr>
                <w:sz w:val="24"/>
                <w:szCs w:val="24"/>
              </w:rPr>
            </w:pPr>
            <w:r>
              <w:rPr>
                <w:rFonts w:eastAsia="Times New Roman" w:cs="Times New Roman" w:ascii="Times New Roman" w:hAnsi="Times New Roman"/>
                <w:color w:val="000000"/>
                <w:spacing w:val="2"/>
                <w:sz w:val="24"/>
                <w:szCs w:val="24"/>
                <w:lang w:eastAsia="ru-RU"/>
              </w:rPr>
              <w:t>Минимальная доля финансового участия заинтересованных лиц в выполнении дополнительного перечня работ по благоустройству (капитальному ремонту) дворовых территорий (обязательное софинансирование заинтересованными лицами) от общей стоимости, необходимых для выполнения работ, а также финансирование разработки проектно-сметной документации и работ по проверке достоверности определения сметной стоимости капитального ремонта объектов.</w:t>
            </w:r>
          </w:p>
        </w:tc>
        <w:tc>
          <w:tcPr>
            <w:tcW w:w="1709"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sz w:val="24"/>
                <w:szCs w:val="24"/>
              </w:rPr>
            </w:pPr>
            <w:r>
              <w:rPr>
                <w:sz w:val="24"/>
                <w:szCs w:val="24"/>
              </w:rPr>
            </w:r>
          </w:p>
          <w:p>
            <w:pPr>
              <w:pStyle w:val="Normal"/>
              <w:widowControl w:val="false"/>
              <w:spacing w:lineRule="auto" w:line="240" w:before="0" w:after="0"/>
              <w:jc w:val="center"/>
              <w:rPr>
                <w:sz w:val="24"/>
                <w:szCs w:val="24"/>
              </w:rPr>
            </w:pPr>
            <w:r>
              <w:rPr>
                <w:rFonts w:eastAsia="Times New Roman" w:cs="Times New Roman" w:ascii="Times New Roman" w:hAnsi="Times New Roman"/>
                <w:color w:val="000000"/>
                <w:sz w:val="24"/>
                <w:szCs w:val="24"/>
                <w:lang w:eastAsia="ru-RU"/>
              </w:rPr>
              <w:t>%</w:t>
            </w:r>
          </w:p>
        </w:tc>
        <w:tc>
          <w:tcPr>
            <w:tcW w:w="795" w:type="dxa"/>
            <w:tcBorders>
              <w:left w:val="single" w:sz="4" w:space="0" w:color="000000"/>
              <w:bottom w:val="single" w:sz="4" w:space="0" w:color="000000"/>
            </w:tcBorders>
            <w:vAlign w:val="center"/>
          </w:tcPr>
          <w:p>
            <w:pPr>
              <w:pStyle w:val="Normal"/>
              <w:widowControl w:val="false"/>
              <w:spacing w:lineRule="auto" w:line="240" w:before="0" w:after="0"/>
              <w:jc w:val="center"/>
              <w:rPr>
                <w:sz w:val="24"/>
                <w:szCs w:val="24"/>
              </w:rPr>
            </w:pPr>
            <w:r>
              <w:rPr>
                <w:rFonts w:eastAsia="Calibri" w:cs="" w:ascii="Times New Roman" w:hAnsi="Times New Roman" w:cstheme="minorBidi" w:eastAsiaTheme="minorHAnsi"/>
                <w:sz w:val="24"/>
                <w:szCs w:val="24"/>
                <w:shd w:fill="auto" w:val="clear"/>
              </w:rPr>
              <w:t>не менее 20</w:t>
            </w:r>
          </w:p>
        </w:tc>
        <w:tc>
          <w:tcPr>
            <w:tcW w:w="810" w:type="dxa"/>
            <w:tcBorders>
              <w:left w:val="single" w:sz="4" w:space="0" w:color="000000"/>
              <w:bottom w:val="single" w:sz="4" w:space="0" w:color="000000"/>
            </w:tcBorders>
            <w:vAlign w:val="center"/>
          </w:tcPr>
          <w:p>
            <w:pPr>
              <w:pStyle w:val="Normal"/>
              <w:widowControl w:val="false"/>
              <w:spacing w:lineRule="auto" w:line="240" w:before="0" w:after="0"/>
              <w:jc w:val="center"/>
              <w:rPr>
                <w:sz w:val="24"/>
                <w:szCs w:val="24"/>
              </w:rPr>
            </w:pPr>
            <w:r>
              <w:rPr>
                <w:rFonts w:eastAsia="Calibri" w:cs="" w:ascii="Times New Roman" w:hAnsi="Times New Roman" w:cstheme="minorBidi" w:eastAsiaTheme="minorHAnsi"/>
                <w:sz w:val="24"/>
                <w:szCs w:val="24"/>
                <w:shd w:fill="auto" w:val="clear"/>
              </w:rPr>
              <w:t>не менее 20</w:t>
            </w:r>
          </w:p>
        </w:tc>
        <w:tc>
          <w:tcPr>
            <w:tcW w:w="889"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sz w:val="24"/>
                <w:szCs w:val="24"/>
              </w:rPr>
            </w:pPr>
            <w:r>
              <w:rPr>
                <w:rFonts w:eastAsia="Calibri" w:cs="" w:ascii="Times New Roman" w:hAnsi="Times New Roman" w:cstheme="minorBidi" w:eastAsiaTheme="minorHAnsi"/>
                <w:sz w:val="24"/>
                <w:szCs w:val="24"/>
                <w:shd w:fill="auto" w:val="clear"/>
              </w:rPr>
              <w:t>не менее 20</w:t>
            </w:r>
          </w:p>
        </w:tc>
      </w:tr>
      <w:tr>
        <w:trPr>
          <w:trHeight w:val="325" w:hRule="atLeast"/>
        </w:trPr>
        <w:tc>
          <w:tcPr>
            <w:tcW w:w="835" w:type="dxa"/>
            <w:tcBorders>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widowControl w:val="false"/>
              <w:spacing w:lineRule="auto" w:line="240" w:before="0" w:after="0"/>
              <w:jc w:val="center"/>
              <w:rPr>
                <w:sz w:val="24"/>
                <w:szCs w:val="24"/>
              </w:rPr>
            </w:pPr>
            <w:r>
              <w:rPr>
                <w:rFonts w:eastAsia="Times New Roman" w:cs="Times New Roman" w:ascii="Times New Roman" w:hAnsi="Times New Roman"/>
                <w:color w:val="000000"/>
                <w:sz w:val="24"/>
                <w:szCs w:val="24"/>
                <w:lang w:eastAsia="ru-RU"/>
              </w:rPr>
              <w:t>7</w:t>
            </w:r>
          </w:p>
        </w:tc>
        <w:tc>
          <w:tcPr>
            <w:tcW w:w="4446"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jc w:val="left"/>
              <w:rPr>
                <w:sz w:val="24"/>
                <w:szCs w:val="24"/>
              </w:rPr>
            </w:pPr>
            <w:r>
              <w:rPr>
                <w:rFonts w:eastAsia="Times New Roman" w:cs="Times New Roman" w:ascii="Times New Roman" w:hAnsi="Times New Roman"/>
                <w:color w:val="000000"/>
                <w:sz w:val="24"/>
                <w:szCs w:val="24"/>
                <w:shd w:fill="auto" w:val="clear"/>
                <w:lang w:eastAsia="ru-RU"/>
              </w:rPr>
              <w:t>Трудовое участие заинтересованных лиц в работах по благоустройству в рамках минимального и дополнительного перечней</w:t>
            </w:r>
          </w:p>
        </w:tc>
        <w:tc>
          <w:tcPr>
            <w:tcW w:w="1709"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sz w:val="24"/>
                <w:szCs w:val="24"/>
              </w:rPr>
            </w:pPr>
            <w:r>
              <w:rPr>
                <w:rFonts w:eastAsia="Times New Roman" w:cs="Times New Roman" w:ascii="Times New Roman" w:hAnsi="Times New Roman"/>
                <w:color w:val="000000"/>
                <w:sz w:val="24"/>
                <w:szCs w:val="24"/>
                <w:lang w:eastAsia="ru-RU"/>
              </w:rPr>
              <w:t>да/нет</w:t>
            </w:r>
          </w:p>
        </w:tc>
        <w:tc>
          <w:tcPr>
            <w:tcW w:w="795" w:type="dxa"/>
            <w:tcBorders>
              <w:left w:val="single" w:sz="4" w:space="0" w:color="000000"/>
              <w:bottom w:val="single" w:sz="4" w:space="0" w:color="000000"/>
            </w:tcBorders>
            <w:vAlign w:val="center"/>
          </w:tcPr>
          <w:p>
            <w:pPr>
              <w:pStyle w:val="Normal"/>
              <w:widowControl w:val="false"/>
              <w:spacing w:lineRule="auto" w:line="240" w:before="0" w:after="0"/>
              <w:jc w:val="center"/>
              <w:rPr>
                <w:sz w:val="24"/>
                <w:szCs w:val="24"/>
              </w:rPr>
            </w:pPr>
            <w:r>
              <w:rPr>
                <w:rFonts w:eastAsia="Calibri" w:cs="" w:ascii="Times New Roman" w:hAnsi="Times New Roman" w:cstheme="minorBidi" w:eastAsiaTheme="minorHAnsi"/>
                <w:sz w:val="24"/>
                <w:szCs w:val="24"/>
                <w:shd w:fill="auto" w:val="clear"/>
              </w:rPr>
              <w:t>да</w:t>
            </w:r>
          </w:p>
        </w:tc>
        <w:tc>
          <w:tcPr>
            <w:tcW w:w="810" w:type="dxa"/>
            <w:tcBorders>
              <w:left w:val="single" w:sz="4" w:space="0" w:color="000000"/>
              <w:bottom w:val="single" w:sz="4" w:space="0" w:color="000000"/>
            </w:tcBorders>
            <w:vAlign w:val="center"/>
          </w:tcPr>
          <w:p>
            <w:pPr>
              <w:pStyle w:val="Normal"/>
              <w:widowControl w:val="false"/>
              <w:spacing w:lineRule="auto" w:line="240" w:before="0" w:after="0"/>
              <w:jc w:val="center"/>
              <w:rPr>
                <w:sz w:val="24"/>
                <w:szCs w:val="24"/>
              </w:rPr>
            </w:pPr>
            <w:r>
              <w:rPr>
                <w:rFonts w:ascii="Times New Roman" w:hAnsi="Times New Roman"/>
                <w:sz w:val="24"/>
                <w:szCs w:val="24"/>
              </w:rPr>
              <w:t>да</w:t>
            </w:r>
          </w:p>
        </w:tc>
        <w:tc>
          <w:tcPr>
            <w:tcW w:w="889"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sz w:val="24"/>
                <w:szCs w:val="24"/>
              </w:rPr>
            </w:pPr>
            <w:r>
              <w:rPr>
                <w:rFonts w:ascii="Times New Roman" w:hAnsi="Times New Roman"/>
                <w:sz w:val="24"/>
                <w:szCs w:val="24"/>
              </w:rPr>
              <w:t>да</w:t>
            </w:r>
          </w:p>
        </w:tc>
      </w:tr>
    </w:tbl>
    <w:p>
      <w:pPr>
        <w:pStyle w:val="Normal"/>
        <w:spacing w:lineRule="auto" w:line="240"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numPr>
          <w:ilvl w:val="0"/>
          <w:numId w:val="0"/>
        </w:numPr>
        <w:spacing w:before="0" w:after="0"/>
        <w:ind w:hanging="0" w:left="720" w:right="0"/>
        <w:contextualSpacing/>
        <w:jc w:val="center"/>
        <w:rPr>
          <w:rFonts w:eastAsia="Calibri"/>
          <w:b/>
          <w:bCs/>
          <w:color w:val="000000"/>
          <w:sz w:val="28"/>
          <w:szCs w:val="28"/>
          <w:shd w:fill="auto" w:val="clear"/>
          <w:lang w:eastAsia="en-US"/>
        </w:rPr>
      </w:pPr>
      <w:r>
        <w:rPr>
          <w:rFonts w:eastAsia="Calibri" w:ascii="Times New Roman" w:hAnsi="Times New Roman"/>
          <w:b/>
          <w:bCs/>
          <w:color w:val="000000"/>
          <w:sz w:val="28"/>
          <w:szCs w:val="28"/>
          <w:shd w:fill="auto" w:val="clear"/>
          <w:lang w:eastAsia="en-US"/>
        </w:rPr>
        <w:t>3. План достижения показателей муниципальной программы</w:t>
      </w:r>
    </w:p>
    <w:p>
      <w:pPr>
        <w:pStyle w:val="Normal"/>
        <w:numPr>
          <w:ilvl w:val="0"/>
          <w:numId w:val="0"/>
        </w:numPr>
        <w:spacing w:before="0" w:after="0"/>
        <w:ind w:hanging="0" w:left="720" w:right="0"/>
        <w:contextualSpacing/>
        <w:jc w:val="center"/>
        <w:rPr>
          <w:rFonts w:ascii="Times New Roman" w:hAnsi="Times New Roman" w:eastAsia="Calibri"/>
          <w:color w:val="000000"/>
          <w:sz w:val="28"/>
          <w:szCs w:val="28"/>
          <w:shd w:fill="FFFF00" w:val="clear"/>
          <w:lang w:eastAsia="en-US"/>
        </w:rPr>
      </w:pPr>
      <w:r>
        <w:rPr>
          <w:rFonts w:eastAsia="Calibri" w:ascii="Times New Roman" w:hAnsi="Times New Roman"/>
          <w:color w:val="000000"/>
          <w:sz w:val="28"/>
          <w:szCs w:val="28"/>
          <w:shd w:fill="FFFF00" w:val="clear"/>
          <w:lang w:eastAsia="en-US"/>
        </w:rPr>
      </w:r>
    </w:p>
    <w:p>
      <w:pPr>
        <w:pStyle w:val="Normal"/>
        <w:widowControl/>
        <w:numPr>
          <w:ilvl w:val="0"/>
          <w:numId w:val="0"/>
        </w:numPr>
        <w:suppressAutoHyphens w:val="true"/>
        <w:bidi w:val="0"/>
        <w:spacing w:lineRule="auto" w:line="240" w:before="0" w:after="0"/>
        <w:ind w:hanging="0" w:left="0" w:right="0"/>
        <w:contextualSpacing/>
        <w:jc w:val="both"/>
        <w:rPr>
          <w:rFonts w:ascii="Times New Roman" w:hAnsi="Times New Roman" w:eastAsia="Calibri"/>
          <w:color w:val="000000"/>
          <w:sz w:val="28"/>
          <w:szCs w:val="28"/>
          <w:highlight w:val="none"/>
          <w:shd w:fill="auto" w:val="clear"/>
          <w:lang w:eastAsia="en-US"/>
        </w:rPr>
      </w:pPr>
      <w:r>
        <w:rPr>
          <w:rFonts w:eastAsia="Calibri" w:ascii="Times New Roman" w:hAnsi="Times New Roman"/>
          <w:color w:val="000000"/>
          <w:sz w:val="28"/>
          <w:szCs w:val="28"/>
          <w:shd w:fill="auto" w:val="clear"/>
          <w:lang w:eastAsia="en-US"/>
        </w:rPr>
        <w:tab/>
        <w:t>Реализация мероприятий муниципальной программы «Формирование современной городской среды» позволит создать комфортные условия проживания для горожан, повысить эстетику и функциональность городского пространства,способствовать устойчивому развитию и повышению привлекательности Киселевского городского округа.</w:t>
      </w:r>
    </w:p>
    <w:p>
      <w:pPr>
        <w:pStyle w:val="Normal"/>
        <w:numPr>
          <w:ilvl w:val="0"/>
          <w:numId w:val="0"/>
        </w:numPr>
        <w:spacing w:before="0" w:after="0"/>
        <w:ind w:hanging="0" w:left="720" w:right="0"/>
        <w:contextualSpacing/>
        <w:jc w:val="center"/>
        <w:rPr>
          <w:rFonts w:ascii="Times New Roman" w:hAnsi="Times New Roman" w:eastAsia="Calibri"/>
          <w:color w:val="000000"/>
          <w:sz w:val="28"/>
          <w:szCs w:val="28"/>
          <w:shd w:fill="FFFF00" w:val="clear"/>
          <w:lang w:eastAsia="en-US"/>
        </w:rPr>
      </w:pPr>
      <w:r>
        <w:rPr>
          <w:rFonts w:eastAsia="Calibri" w:ascii="Times New Roman" w:hAnsi="Times New Roman"/>
          <w:color w:val="000000"/>
          <w:sz w:val="28"/>
          <w:szCs w:val="28"/>
          <w:shd w:fill="FFFF00" w:val="clear"/>
          <w:lang w:eastAsia="en-US"/>
        </w:rPr>
      </w:r>
    </w:p>
    <w:tbl>
      <w:tblPr>
        <w:tblW w:w="9615" w:type="dxa"/>
        <w:jc w:val="left"/>
        <w:tblInd w:w="37" w:type="dxa"/>
        <w:tblLayout w:type="fixed"/>
        <w:tblCellMar>
          <w:top w:w="28" w:type="dxa"/>
          <w:left w:w="28" w:type="dxa"/>
          <w:bottom w:w="28" w:type="dxa"/>
          <w:right w:w="28" w:type="dxa"/>
        </w:tblCellMar>
      </w:tblPr>
      <w:tblGrid>
        <w:gridCol w:w="3540"/>
        <w:gridCol w:w="6074"/>
      </w:tblGrid>
      <w:tr>
        <w:trPr/>
        <w:tc>
          <w:tcPr>
            <w:tcW w:w="3540" w:type="dxa"/>
            <w:tcBorders>
              <w:top w:val="single" w:sz="4" w:space="0" w:color="000000"/>
              <w:left w:val="single" w:sz="4" w:space="0" w:color="000000"/>
              <w:bottom w:val="single" w:sz="4" w:space="0" w:color="000000"/>
              <w:right w:val="single" w:sz="4" w:space="0" w:color="000000"/>
            </w:tcBorders>
          </w:tcPr>
          <w:p>
            <w:pPr>
              <w:pStyle w:val="Normal"/>
              <w:spacing w:lineRule="auto" w:line="216" w:before="0" w:after="200"/>
              <w:rPr>
                <w:rFonts w:ascii="Times New Roman" w:hAnsi="Times New Roman" w:eastAsia="Calibri"/>
                <w:sz w:val="28"/>
                <w:szCs w:val="28"/>
                <w:shd w:fill="auto" w:val="clear"/>
                <w:lang w:eastAsia="en-US"/>
              </w:rPr>
            </w:pPr>
            <w:r>
              <w:rPr>
                <w:rFonts w:eastAsia="Calibri" w:ascii="Times New Roman" w:hAnsi="Times New Roman"/>
                <w:sz w:val="28"/>
                <w:szCs w:val="28"/>
                <w:shd w:fill="auto" w:val="clear"/>
                <w:lang w:eastAsia="en-US"/>
              </w:rPr>
              <w:t>Ожидаемые конечные результаты реализации муниципальной программы</w:t>
            </w:r>
          </w:p>
        </w:tc>
        <w:tc>
          <w:tcPr>
            <w:tcW w:w="607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left"/>
              <w:rPr>
                <w:sz w:val="28"/>
                <w:szCs w:val="28"/>
              </w:rPr>
            </w:pPr>
            <w:r>
              <w:rPr>
                <w:rFonts w:eastAsia="Times New Roman" w:cs="Times New Roman" w:ascii="Times New Roman" w:hAnsi="Times New Roman"/>
                <w:sz w:val="28"/>
                <w:szCs w:val="28"/>
                <w:shd w:fill="auto" w:val="clear"/>
                <w:lang w:eastAsia="ru-RU"/>
              </w:rPr>
              <w:t>1. Повышение уровня благоустроенности общественных пространства</w:t>
            </w:r>
          </w:p>
          <w:p>
            <w:pPr>
              <w:pStyle w:val="Normal"/>
              <w:spacing w:lineRule="auto" w:line="240" w:before="0" w:after="0"/>
              <w:jc w:val="left"/>
              <w:rPr>
                <w:sz w:val="28"/>
                <w:szCs w:val="28"/>
              </w:rPr>
            </w:pPr>
            <w:r>
              <w:rPr>
                <w:rFonts w:eastAsia="Times New Roman" w:cs="Times New Roman" w:ascii="Times New Roman" w:hAnsi="Times New Roman"/>
                <w:sz w:val="28"/>
                <w:szCs w:val="28"/>
                <w:shd w:fill="auto" w:val="clear"/>
                <w:lang w:eastAsia="ru-RU"/>
              </w:rPr>
              <w:t>2. Улучшение состояния дворов жилых домов, благоустройство придомовых территорий</w:t>
            </w:r>
          </w:p>
          <w:p>
            <w:pPr>
              <w:pStyle w:val="Normal"/>
              <w:spacing w:lineRule="auto" w:line="240" w:before="0" w:after="0"/>
              <w:jc w:val="left"/>
              <w:rPr>
                <w:sz w:val="28"/>
                <w:szCs w:val="28"/>
              </w:rPr>
            </w:pPr>
            <w:r>
              <w:rPr>
                <w:rFonts w:eastAsia="Times New Roman" w:cs="Times New Roman" w:ascii="Times New Roman" w:hAnsi="Times New Roman"/>
                <w:sz w:val="28"/>
                <w:szCs w:val="28"/>
                <w:shd w:fill="auto" w:val="clear"/>
                <w:lang w:eastAsia="ru-RU"/>
              </w:rPr>
              <w:t>3. Активизация участия граждан в принятии решений</w:t>
            </w:r>
          </w:p>
          <w:p>
            <w:pPr>
              <w:pStyle w:val="Normal"/>
              <w:spacing w:lineRule="auto" w:line="240" w:before="0" w:after="0"/>
              <w:jc w:val="left"/>
              <w:rPr>
                <w:sz w:val="28"/>
                <w:szCs w:val="28"/>
              </w:rPr>
            </w:pPr>
            <w:r>
              <w:rPr>
                <w:rFonts w:eastAsia="Times New Roman" w:cs="Times New Roman" w:ascii="Times New Roman" w:hAnsi="Times New Roman"/>
                <w:sz w:val="28"/>
                <w:szCs w:val="28"/>
                <w:shd w:fill="auto" w:val="clear"/>
                <w:lang w:eastAsia="ru-RU"/>
              </w:rPr>
              <w:t>4. Обеспечение устойчивого развития городской среды</w:t>
            </w:r>
          </w:p>
        </w:tc>
      </w:tr>
    </w:tbl>
    <w:p>
      <w:pPr>
        <w:pStyle w:val="Normal"/>
        <w:numPr>
          <w:ilvl w:val="0"/>
          <w:numId w:val="0"/>
        </w:numPr>
        <w:spacing w:before="0" w:after="0"/>
        <w:ind w:hanging="0" w:left="720" w:right="0"/>
        <w:contextualSpacing/>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widowControl w:val="false"/>
        <w:numPr>
          <w:ilvl w:val="0"/>
          <w:numId w:val="0"/>
        </w:numPr>
        <w:spacing w:lineRule="exact" w:line="283" w:before="0" w:after="0"/>
        <w:ind w:hanging="0" w:left="0"/>
        <w:jc w:val="center"/>
        <w:outlineLvl w:val="2"/>
        <w:rPr/>
      </w:pPr>
      <w:r>
        <w:rPr>
          <w:rFonts w:eastAsia="Times New Roman" w:cs="Times New Roman" w:ascii="Times New Roman" w:hAnsi="Times New Roman"/>
          <w:b/>
          <w:bCs/>
          <w:sz w:val="28"/>
          <w:szCs w:val="28"/>
          <w:lang w:eastAsia="ru-RU"/>
        </w:rPr>
        <w:t xml:space="preserve">4. Структура муниципальной программы </w:t>
      </w:r>
    </w:p>
    <w:p>
      <w:pPr>
        <w:pStyle w:val="Normal"/>
        <w:widowControl w:val="false"/>
        <w:numPr>
          <w:ilvl w:val="0"/>
          <w:numId w:val="0"/>
        </w:numPr>
        <w:spacing w:lineRule="exact" w:line="283" w:before="0" w:after="0"/>
        <w:ind w:hanging="0" w:left="0"/>
        <w:jc w:val="center"/>
        <w:outlineLvl w:val="2"/>
        <w:rPr>
          <w:rFonts w:ascii="Times New Roman" w:hAnsi="Times New Roman" w:eastAsia="Times New Roman" w:cs="Times New Roman"/>
          <w:b/>
          <w:bCs/>
          <w:sz w:val="28"/>
          <w:szCs w:val="28"/>
          <w:lang w:eastAsia="ru-RU"/>
        </w:rPr>
      </w:pPr>
      <w:r>
        <w:rPr>
          <w:rFonts w:eastAsia="Times New Roman" w:cs="Times New Roman" w:ascii="Times New Roman" w:hAnsi="Times New Roman"/>
          <w:b/>
          <w:bCs/>
          <w:sz w:val="28"/>
          <w:szCs w:val="28"/>
          <w:lang w:eastAsia="ru-RU"/>
        </w:rPr>
      </w:r>
    </w:p>
    <w:tbl>
      <w:tblPr>
        <w:tblW w:w="9615" w:type="dxa"/>
        <w:jc w:val="left"/>
        <w:tblInd w:w="37" w:type="dxa"/>
        <w:tblLayout w:type="fixed"/>
        <w:tblCellMar>
          <w:top w:w="28" w:type="dxa"/>
          <w:left w:w="28" w:type="dxa"/>
          <w:bottom w:w="28" w:type="dxa"/>
          <w:right w:w="28" w:type="dxa"/>
        </w:tblCellMar>
      </w:tblPr>
      <w:tblGrid>
        <w:gridCol w:w="765"/>
        <w:gridCol w:w="2775"/>
        <w:gridCol w:w="4034"/>
        <w:gridCol w:w="2040"/>
      </w:tblGrid>
      <w:tr>
        <w:trPr/>
        <w:tc>
          <w:tcPr>
            <w:tcW w:w="765" w:type="dxa"/>
            <w:tcBorders>
              <w:top w:val="single" w:sz="4" w:space="0" w:color="000000"/>
              <w:left w:val="single" w:sz="4" w:space="0" w:color="000000"/>
              <w:bottom w:val="single" w:sz="4" w:space="0" w:color="000000"/>
              <w:right w:val="single" w:sz="4" w:space="0" w:color="000000"/>
            </w:tcBorders>
          </w:tcPr>
          <w:p>
            <w:pPr>
              <w:pStyle w:val="ConsPlusNormal"/>
              <w:ind w:firstLine="720" w:left="57" w:right="0"/>
              <w:rPr>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п/п</w:t>
            </w:r>
          </w:p>
        </w:tc>
        <w:tc>
          <w:tcPr>
            <w:tcW w:w="2775" w:type="dxa"/>
            <w:tcBorders>
              <w:top w:val="single" w:sz="4" w:space="0" w:color="000000"/>
              <w:left w:val="single" w:sz="4" w:space="0" w:color="000000"/>
              <w:bottom w:val="single" w:sz="4" w:space="0" w:color="000000"/>
            </w:tcBorders>
          </w:tcPr>
          <w:p>
            <w:pPr>
              <w:pStyle w:val="ConsPlusNormal"/>
              <w:ind w:hanging="0" w:left="57" w:right="0"/>
              <w:rPr>
                <w:sz w:val="28"/>
                <w:szCs w:val="28"/>
              </w:rPr>
            </w:pPr>
            <w:r>
              <w:rPr>
                <w:rFonts w:cs="Times New Roman" w:ascii="Times New Roman" w:hAnsi="Times New Roman"/>
                <w:sz w:val="28"/>
                <w:szCs w:val="28"/>
                <w:shd w:fill="auto" w:val="clear"/>
              </w:rPr>
              <w:t>Задачи структурного элемента</w:t>
            </w:r>
          </w:p>
        </w:tc>
        <w:tc>
          <w:tcPr>
            <w:tcW w:w="4034" w:type="dxa"/>
            <w:tcBorders>
              <w:top w:val="single" w:sz="4" w:space="0" w:color="000000"/>
              <w:left w:val="single" w:sz="4" w:space="0" w:color="000000"/>
              <w:bottom w:val="single" w:sz="4" w:space="0" w:color="000000"/>
            </w:tcBorders>
          </w:tcPr>
          <w:p>
            <w:pPr>
              <w:pStyle w:val="ConsPlusNormal"/>
              <w:ind w:hanging="0" w:left="57" w:right="0"/>
              <w:rPr>
                <w:sz w:val="28"/>
                <w:szCs w:val="28"/>
              </w:rPr>
            </w:pPr>
            <w:r>
              <w:rPr>
                <w:rFonts w:cs="Times New Roman" w:ascii="Times New Roman" w:hAnsi="Times New Roman"/>
                <w:sz w:val="28"/>
                <w:szCs w:val="28"/>
                <w:shd w:fill="auto" w:val="clear"/>
              </w:rPr>
              <w:t>Краткое описание ожидаемых эффектов от реализации задачи структурного элемента</w:t>
            </w:r>
          </w:p>
        </w:tc>
        <w:tc>
          <w:tcPr>
            <w:tcW w:w="2040" w:type="dxa"/>
            <w:tcBorders>
              <w:top w:val="single" w:sz="4" w:space="0" w:color="000000"/>
              <w:left w:val="single" w:sz="4" w:space="0" w:color="000000"/>
              <w:bottom w:val="single" w:sz="4" w:space="0" w:color="000000"/>
              <w:right w:val="single" w:sz="4" w:space="0" w:color="000000"/>
            </w:tcBorders>
          </w:tcPr>
          <w:p>
            <w:pPr>
              <w:pStyle w:val="ConsPlusNormal"/>
              <w:ind w:hanging="0" w:left="57" w:right="0"/>
              <w:rPr>
                <w:sz w:val="28"/>
                <w:szCs w:val="28"/>
              </w:rPr>
            </w:pPr>
            <w:r>
              <w:rPr>
                <w:rFonts w:cs="Times New Roman" w:ascii="Times New Roman" w:hAnsi="Times New Roman"/>
                <w:sz w:val="28"/>
                <w:szCs w:val="28"/>
                <w:shd w:fill="auto" w:val="clear"/>
              </w:rPr>
              <w:t>Связь с показателями</w:t>
            </w:r>
          </w:p>
        </w:tc>
      </w:tr>
      <w:tr>
        <w:trPr>
          <w:trHeight w:val="381" w:hRule="atLeast"/>
        </w:trPr>
        <w:tc>
          <w:tcPr>
            <w:tcW w:w="765" w:type="dxa"/>
            <w:tcBorders>
              <w:left w:val="single" w:sz="4" w:space="0" w:color="000000"/>
              <w:bottom w:val="single" w:sz="4" w:space="0" w:color="000000"/>
              <w:right w:val="single" w:sz="4" w:space="0" w:color="000000"/>
            </w:tcBorders>
          </w:tcPr>
          <w:p>
            <w:pPr>
              <w:pStyle w:val="ConsPlusNormal"/>
              <w:ind w:hanging="0" w:left="57" w:right="0"/>
              <w:jc w:val="center"/>
              <w:rPr>
                <w:sz w:val="28"/>
                <w:szCs w:val="28"/>
              </w:rPr>
            </w:pPr>
            <w:r>
              <w:rPr>
                <w:rFonts w:cs="Times New Roman" w:ascii="Times New Roman" w:hAnsi="Times New Roman"/>
                <w:sz w:val="28"/>
                <w:szCs w:val="28"/>
              </w:rPr>
              <w:t>1</w:t>
            </w:r>
          </w:p>
        </w:tc>
        <w:tc>
          <w:tcPr>
            <w:tcW w:w="2775" w:type="dxa"/>
            <w:tcBorders>
              <w:left w:val="single" w:sz="4" w:space="0" w:color="000000"/>
              <w:bottom w:val="single" w:sz="4" w:space="0" w:color="000000"/>
            </w:tcBorders>
          </w:tcPr>
          <w:p>
            <w:pPr>
              <w:pStyle w:val="ConsPlusNormal"/>
              <w:ind w:firstLine="720" w:left="57" w:right="0"/>
              <w:jc w:val="center"/>
              <w:rPr>
                <w:sz w:val="28"/>
                <w:szCs w:val="28"/>
              </w:rPr>
            </w:pPr>
            <w:r>
              <w:rPr>
                <w:rFonts w:cs="Times New Roman" w:ascii="Times New Roman" w:hAnsi="Times New Roman"/>
                <w:sz w:val="28"/>
                <w:szCs w:val="28"/>
                <w:shd w:fill="auto" w:val="clear"/>
              </w:rPr>
              <w:t>2</w:t>
            </w:r>
          </w:p>
        </w:tc>
        <w:tc>
          <w:tcPr>
            <w:tcW w:w="4034" w:type="dxa"/>
            <w:tcBorders>
              <w:left w:val="single" w:sz="4" w:space="0" w:color="000000"/>
              <w:bottom w:val="single" w:sz="4" w:space="0" w:color="000000"/>
            </w:tcBorders>
          </w:tcPr>
          <w:p>
            <w:pPr>
              <w:pStyle w:val="ConsPlusNormal"/>
              <w:ind w:firstLine="720" w:left="57" w:right="0"/>
              <w:jc w:val="center"/>
              <w:rPr>
                <w:sz w:val="28"/>
                <w:szCs w:val="28"/>
              </w:rPr>
            </w:pPr>
            <w:r>
              <w:rPr>
                <w:rFonts w:cs="Times New Roman" w:ascii="Times New Roman" w:hAnsi="Times New Roman"/>
                <w:sz w:val="28"/>
                <w:szCs w:val="28"/>
                <w:shd w:fill="auto" w:val="clear"/>
              </w:rPr>
              <w:t>3</w:t>
            </w:r>
          </w:p>
        </w:tc>
        <w:tc>
          <w:tcPr>
            <w:tcW w:w="2040" w:type="dxa"/>
            <w:tcBorders>
              <w:left w:val="single" w:sz="4" w:space="0" w:color="000000"/>
              <w:bottom w:val="single" w:sz="4" w:space="0" w:color="000000"/>
              <w:right w:val="single" w:sz="4" w:space="0" w:color="000000"/>
            </w:tcBorders>
          </w:tcPr>
          <w:p>
            <w:pPr>
              <w:pStyle w:val="ConsPlusNormal"/>
              <w:ind w:firstLine="720" w:left="57" w:right="0"/>
              <w:jc w:val="center"/>
              <w:rPr>
                <w:sz w:val="28"/>
                <w:szCs w:val="28"/>
              </w:rPr>
            </w:pPr>
            <w:r>
              <w:rPr>
                <w:rFonts w:cs="Times New Roman" w:ascii="Times New Roman" w:hAnsi="Times New Roman"/>
                <w:sz w:val="28"/>
                <w:szCs w:val="28"/>
                <w:shd w:fill="auto" w:val="clear"/>
              </w:rPr>
              <w:t>4</w:t>
            </w:r>
          </w:p>
        </w:tc>
      </w:tr>
      <w:tr>
        <w:trPr>
          <w:trHeight w:val="164" w:hRule="atLeast"/>
        </w:trPr>
        <w:tc>
          <w:tcPr>
            <w:tcW w:w="765" w:type="dxa"/>
            <w:tcBorders>
              <w:top w:val="single" w:sz="4" w:space="0" w:color="000000"/>
              <w:left w:val="single" w:sz="4" w:space="0" w:color="000000"/>
              <w:bottom w:val="single" w:sz="4" w:space="0" w:color="000000"/>
              <w:right w:val="single" w:sz="4" w:space="0" w:color="000000"/>
            </w:tcBorders>
          </w:tcPr>
          <w:p>
            <w:pPr>
              <w:pStyle w:val="Normal"/>
              <w:spacing w:lineRule="auto" w:line="216" w:before="0" w:after="200"/>
              <w:jc w:val="center"/>
              <w:rPr>
                <w:sz w:val="28"/>
                <w:szCs w:val="28"/>
              </w:rPr>
            </w:pPr>
            <w:r>
              <w:rPr>
                <w:rFonts w:eastAsia="Calibri" w:cs="Times New Roman" w:ascii="Times New Roman" w:hAnsi="Times New Roman"/>
                <w:sz w:val="28"/>
                <w:szCs w:val="28"/>
                <w:lang w:eastAsia="en-US"/>
              </w:rPr>
              <w:t>1.</w:t>
            </w:r>
          </w:p>
        </w:tc>
        <w:tc>
          <w:tcPr>
            <w:tcW w:w="8849" w:type="dxa"/>
            <w:gridSpan w:val="3"/>
            <w:tcBorders>
              <w:top w:val="single" w:sz="4" w:space="0" w:color="000000"/>
              <w:left w:val="single" w:sz="4" w:space="0" w:color="000000"/>
              <w:right w:val="single" w:sz="4" w:space="0" w:color="000000"/>
            </w:tcBorders>
            <w:vAlign w:val="center"/>
          </w:tcPr>
          <w:p>
            <w:pPr>
              <w:pStyle w:val="Normal"/>
              <w:spacing w:lineRule="auto" w:line="216" w:before="0" w:after="200"/>
              <w:ind w:right="97"/>
              <w:jc w:val="left"/>
              <w:textAlignment w:val="baseline"/>
              <w:rPr>
                <w:sz w:val="28"/>
                <w:szCs w:val="28"/>
              </w:rPr>
            </w:pPr>
            <w:r>
              <w:rPr>
                <w:rFonts w:eastAsia="Calibri" w:ascii="Times New Roman" w:hAnsi="Times New Roman"/>
                <w:sz w:val="28"/>
                <w:szCs w:val="28"/>
                <w:shd w:fill="auto" w:val="clear"/>
                <w:lang w:eastAsia="en-US"/>
              </w:rPr>
              <w:t xml:space="preserve">Подпрограмма </w:t>
            </w:r>
            <w:r>
              <w:rPr>
                <w:rFonts w:eastAsia="Calibri" w:cs="Times New Roman" w:ascii="Times New Roman" w:hAnsi="Times New Roman"/>
                <w:sz w:val="28"/>
                <w:szCs w:val="28"/>
                <w:shd w:fill="auto" w:val="clear"/>
                <w:lang w:eastAsia="en-US"/>
              </w:rPr>
              <w:t>«Благоустройство дворовых территорий на территории Киселевского городского округа»</w:t>
            </w:r>
          </w:p>
        </w:tc>
      </w:tr>
      <w:tr>
        <w:trPr>
          <w:trHeight w:val="947" w:hRule="atLeast"/>
        </w:trPr>
        <w:tc>
          <w:tcPr>
            <w:tcW w:w="765" w:type="dxa"/>
            <w:tcBorders>
              <w:left w:val="single" w:sz="4" w:space="0" w:color="000000"/>
              <w:bottom w:val="single" w:sz="4" w:space="0" w:color="000000"/>
              <w:right w:val="single" w:sz="4" w:space="0" w:color="000000"/>
            </w:tcBorders>
          </w:tcPr>
          <w:p>
            <w:pPr>
              <w:pStyle w:val="Normal"/>
              <w:snapToGrid w:val="false"/>
              <w:spacing w:lineRule="auto" w:line="216" w:before="0" w:after="200"/>
              <w:rPr>
                <w:rFonts w:eastAsia="Calibri"/>
                <w:sz w:val="24"/>
                <w:szCs w:val="24"/>
                <w:lang w:eastAsia="en-US"/>
              </w:rPr>
            </w:pPr>
            <w:r>
              <w:rPr>
                <w:rFonts w:eastAsia="Calibri"/>
                <w:sz w:val="24"/>
                <w:szCs w:val="24"/>
                <w:lang w:eastAsia="en-US"/>
              </w:rPr>
            </w:r>
          </w:p>
        </w:tc>
        <w:tc>
          <w:tcPr>
            <w:tcW w:w="6809" w:type="dxa"/>
            <w:gridSpan w:val="2"/>
            <w:tcBorders>
              <w:top w:val="single" w:sz="4" w:space="0" w:color="000000"/>
              <w:left w:val="single" w:sz="4" w:space="0" w:color="000000"/>
              <w:bottom w:val="single" w:sz="4" w:space="0" w:color="000000"/>
            </w:tcBorders>
            <w:vAlign w:val="center"/>
          </w:tcPr>
          <w:p>
            <w:pPr>
              <w:pStyle w:val="Normal"/>
              <w:shd w:val="clear" w:fill="FFFFFF"/>
              <w:spacing w:lineRule="exact" w:line="283" w:before="0" w:after="200"/>
              <w:jc w:val="left"/>
              <w:rPr>
                <w:sz w:val="28"/>
                <w:szCs w:val="28"/>
              </w:rPr>
            </w:pPr>
            <w:r>
              <w:rPr>
                <w:rFonts w:cs="Times New Roman" w:ascii="Times New Roman" w:hAnsi="Times New Roman"/>
                <w:sz w:val="28"/>
                <w:szCs w:val="28"/>
                <w:shd w:fill="auto" w:val="clear"/>
              </w:rPr>
              <w:t>Ответственный за реализацию</w:t>
            </w:r>
            <w:bookmarkStart w:id="2" w:name="orgHeaderTitle_Копия_1_Копия_1"/>
            <w:bookmarkEnd w:id="2"/>
            <w:r>
              <w:rPr>
                <w:rFonts w:cs="Times New Roman" w:ascii="Times New Roman" w:hAnsi="Times New Roman"/>
                <w:sz w:val="28"/>
                <w:szCs w:val="28"/>
                <w:shd w:fill="auto" w:val="clear"/>
              </w:rPr>
              <w:t xml:space="preserve"> мероприятий— управление жилищно-коммунального хозяйства Киселевского городского округа</w:t>
            </w:r>
          </w:p>
        </w:tc>
        <w:tc>
          <w:tcPr>
            <w:tcW w:w="2040" w:type="dxa"/>
            <w:tcBorders>
              <w:top w:val="single" w:sz="4" w:space="0" w:color="000000"/>
              <w:left w:val="single" w:sz="4" w:space="0" w:color="000000"/>
              <w:bottom w:val="single" w:sz="4" w:space="0" w:color="000000"/>
              <w:right w:val="single" w:sz="4" w:space="0" w:color="000000"/>
            </w:tcBorders>
            <w:vAlign w:val="center"/>
          </w:tcPr>
          <w:p>
            <w:pPr>
              <w:pStyle w:val="Normal"/>
              <w:shd w:val="clear" w:fill="FFFFFF"/>
              <w:spacing w:lineRule="auto" w:line="216" w:before="0" w:after="200"/>
              <w:jc w:val="left"/>
              <w:rPr>
                <w:sz w:val="28"/>
                <w:szCs w:val="28"/>
              </w:rPr>
            </w:pPr>
            <w:r>
              <w:rPr>
                <w:rFonts w:ascii="Times New Roman" w:hAnsi="Times New Roman"/>
                <w:sz w:val="28"/>
                <w:szCs w:val="28"/>
              </w:rPr>
              <w:t>Срок реализации: 2026-2028 годы</w:t>
            </w:r>
          </w:p>
        </w:tc>
      </w:tr>
      <w:tr>
        <w:trPr>
          <w:trHeight w:val="1302" w:hRule="atLeast"/>
        </w:trPr>
        <w:tc>
          <w:tcPr>
            <w:tcW w:w="765" w:type="dxa"/>
            <w:tcBorders>
              <w:left w:val="single" w:sz="4" w:space="0" w:color="000000"/>
              <w:bottom w:val="single" w:sz="4" w:space="0" w:color="000000"/>
              <w:right w:val="single" w:sz="4" w:space="0" w:color="000000"/>
            </w:tcBorders>
          </w:tcPr>
          <w:p>
            <w:pPr>
              <w:pStyle w:val="Normal"/>
              <w:snapToGrid w:val="false"/>
              <w:spacing w:lineRule="auto" w:line="216" w:before="0" w:after="200"/>
              <w:jc w:val="center"/>
              <w:rPr>
                <w:sz w:val="28"/>
                <w:szCs w:val="28"/>
              </w:rPr>
            </w:pPr>
            <w:r>
              <w:rPr>
                <w:rFonts w:eastAsia="Calibri" w:ascii="Times New Roman" w:hAnsi="Times New Roman"/>
                <w:sz w:val="28"/>
                <w:szCs w:val="28"/>
                <w:lang w:eastAsia="en-US"/>
              </w:rPr>
              <w:t>1.1.</w:t>
            </w:r>
          </w:p>
        </w:tc>
        <w:tc>
          <w:tcPr>
            <w:tcW w:w="2775" w:type="dxa"/>
            <w:tcBorders>
              <w:left w:val="single" w:sz="4" w:space="0" w:color="000000"/>
              <w:bottom w:val="single" w:sz="4" w:space="0" w:color="000000"/>
            </w:tcBorders>
            <w:vAlign w:val="center"/>
          </w:tcPr>
          <w:p>
            <w:pPr>
              <w:pStyle w:val="Normal"/>
              <w:widowControl w:val="false"/>
              <w:spacing w:lineRule="auto" w:line="240" w:before="0" w:after="0"/>
              <w:rPr>
                <w:sz w:val="28"/>
                <w:szCs w:val="28"/>
              </w:rPr>
            </w:pPr>
            <w:r>
              <w:rPr>
                <w:rFonts w:eastAsia="Times New Roman" w:cs="Times New Roman" w:ascii="Times New Roman" w:hAnsi="Times New Roman"/>
                <w:sz w:val="28"/>
                <w:szCs w:val="28"/>
                <w:lang w:eastAsia="ru-RU"/>
              </w:rPr>
              <w:t>Благоустройство дворовых территорий многоквартирных домов</w:t>
            </w:r>
          </w:p>
        </w:tc>
        <w:tc>
          <w:tcPr>
            <w:tcW w:w="4034" w:type="dxa"/>
            <w:tcBorders>
              <w:left w:val="single" w:sz="4" w:space="0" w:color="000000"/>
              <w:bottom w:val="single" w:sz="4" w:space="0" w:color="000000"/>
            </w:tcBorders>
            <w:vAlign w:val="center"/>
          </w:tcPr>
          <w:p>
            <w:pPr>
              <w:pStyle w:val="Normal"/>
              <w:shd w:val="clear" w:fill="FFFFFF"/>
              <w:spacing w:lineRule="auto" w:line="216" w:before="0" w:after="200"/>
              <w:jc w:val="left"/>
              <w:rPr>
                <w:sz w:val="28"/>
                <w:szCs w:val="28"/>
              </w:rPr>
            </w:pPr>
            <w:r>
              <w:rPr>
                <w:rFonts w:ascii="Times New Roman" w:hAnsi="Times New Roman"/>
                <w:sz w:val="28"/>
                <w:szCs w:val="28"/>
              </w:rPr>
              <w:t>Повышение уровня благоустройства территорий муниципального образования и создание благоприятных условий для проживания и отдыха населения</w:t>
            </w:r>
          </w:p>
        </w:tc>
        <w:tc>
          <w:tcPr>
            <w:tcW w:w="2040" w:type="dxa"/>
            <w:tcBorders>
              <w:left w:val="single" w:sz="4" w:space="0" w:color="000000"/>
              <w:bottom w:val="single" w:sz="4" w:space="0" w:color="000000"/>
              <w:right w:val="single" w:sz="4" w:space="0" w:color="000000"/>
            </w:tcBorders>
            <w:vAlign w:val="center"/>
          </w:tcPr>
          <w:p>
            <w:pPr>
              <w:pStyle w:val="Normal"/>
              <w:shd w:val="clear" w:fill="FFFFFF"/>
              <w:spacing w:lineRule="auto" w:line="216" w:before="0" w:after="200"/>
              <w:jc w:val="left"/>
              <w:rPr>
                <w:sz w:val="28"/>
                <w:szCs w:val="28"/>
              </w:rPr>
            </w:pPr>
            <w:r>
              <w:rPr>
                <w:rFonts w:ascii="Times New Roman" w:hAnsi="Times New Roman"/>
                <w:sz w:val="28"/>
                <w:szCs w:val="28"/>
              </w:rPr>
              <w:t>Количество благоустроенных дворовых территорий</w:t>
            </w:r>
          </w:p>
        </w:tc>
      </w:tr>
      <w:tr>
        <w:trPr/>
        <w:tc>
          <w:tcPr>
            <w:tcW w:w="765" w:type="dxa"/>
            <w:tcBorders>
              <w:left w:val="single" w:sz="4" w:space="0" w:color="000000"/>
              <w:bottom w:val="single" w:sz="4" w:space="0" w:color="000000"/>
              <w:right w:val="single" w:sz="4" w:space="0" w:color="000000"/>
            </w:tcBorders>
          </w:tcPr>
          <w:p>
            <w:pPr>
              <w:pStyle w:val="Normal"/>
              <w:spacing w:lineRule="auto" w:line="216" w:before="0" w:after="200"/>
              <w:jc w:val="center"/>
              <w:rPr>
                <w:sz w:val="28"/>
                <w:szCs w:val="28"/>
              </w:rPr>
            </w:pPr>
            <w:r>
              <w:rPr>
                <w:rFonts w:eastAsia="Calibri" w:ascii="Times New Roman" w:hAnsi="Times New Roman"/>
                <w:sz w:val="28"/>
                <w:szCs w:val="28"/>
                <w:lang w:eastAsia="en-US"/>
              </w:rPr>
              <w:t xml:space="preserve"> </w:t>
            </w:r>
            <w:r>
              <w:rPr>
                <w:rFonts w:eastAsia="Calibri" w:ascii="Times New Roman" w:hAnsi="Times New Roman"/>
                <w:sz w:val="28"/>
                <w:szCs w:val="28"/>
                <w:lang w:eastAsia="en-US"/>
              </w:rPr>
              <w:t>2.</w:t>
            </w:r>
          </w:p>
        </w:tc>
        <w:tc>
          <w:tcPr>
            <w:tcW w:w="8849" w:type="dxa"/>
            <w:gridSpan w:val="3"/>
            <w:tcBorders>
              <w:left w:val="single" w:sz="4" w:space="0" w:color="000000"/>
              <w:bottom w:val="single" w:sz="4" w:space="0" w:color="000000"/>
              <w:right w:val="single" w:sz="4" w:space="0" w:color="000000"/>
            </w:tcBorders>
            <w:vAlign w:val="center"/>
          </w:tcPr>
          <w:p>
            <w:pPr>
              <w:pStyle w:val="Normal"/>
              <w:widowControl w:val="false"/>
              <w:spacing w:lineRule="auto" w:line="240" w:before="0" w:after="0"/>
              <w:rPr>
                <w:sz w:val="28"/>
                <w:szCs w:val="28"/>
              </w:rPr>
            </w:pPr>
            <w:r>
              <w:rPr>
                <w:rFonts w:eastAsia="Times New Roman" w:cs="Times New Roman" w:ascii="Times New Roman" w:hAnsi="Times New Roman"/>
                <w:sz w:val="28"/>
                <w:szCs w:val="28"/>
                <w:lang w:eastAsia="ru-RU"/>
              </w:rPr>
              <w:t>Подпрограмма «</w:t>
            </w:r>
            <w:r>
              <w:rPr>
                <w:rFonts w:eastAsia="Calibri" w:cs="Times New Roman" w:ascii="Times New Roman" w:hAnsi="Times New Roman"/>
                <w:sz w:val="28"/>
                <w:szCs w:val="28"/>
              </w:rPr>
              <w:t>Благоустройство иных общественных объектов городской среды, расположенных на территории Киселевского городского округа»</w:t>
            </w:r>
          </w:p>
        </w:tc>
      </w:tr>
      <w:tr>
        <w:trPr/>
        <w:tc>
          <w:tcPr>
            <w:tcW w:w="765" w:type="dxa"/>
            <w:tcBorders>
              <w:left w:val="single" w:sz="4" w:space="0" w:color="000000"/>
              <w:bottom w:val="single" w:sz="4" w:space="0" w:color="000000"/>
              <w:right w:val="single" w:sz="4" w:space="0" w:color="000000"/>
            </w:tcBorders>
          </w:tcPr>
          <w:p>
            <w:pPr>
              <w:pStyle w:val="Normal"/>
              <w:spacing w:lineRule="auto" w:line="216" w:before="0" w:after="200"/>
              <w:jc w:val="center"/>
              <w:rPr>
                <w:rFonts w:eastAsia="Calibri"/>
                <w:sz w:val="28"/>
                <w:szCs w:val="28"/>
                <w:shd w:fill="auto" w:val="clear"/>
                <w:lang w:eastAsia="en-US"/>
              </w:rPr>
            </w:pPr>
            <w:r>
              <w:rPr>
                <w:rFonts w:eastAsia="Calibri"/>
                <w:sz w:val="28"/>
                <w:szCs w:val="28"/>
                <w:shd w:fill="auto" w:val="clear"/>
                <w:lang w:eastAsia="en-US"/>
              </w:rPr>
            </w:r>
          </w:p>
        </w:tc>
        <w:tc>
          <w:tcPr>
            <w:tcW w:w="6809" w:type="dxa"/>
            <w:gridSpan w:val="2"/>
            <w:tcBorders>
              <w:left w:val="single" w:sz="4" w:space="0" w:color="000000"/>
              <w:bottom w:val="single" w:sz="4" w:space="0" w:color="000000"/>
            </w:tcBorders>
            <w:vAlign w:val="center"/>
          </w:tcPr>
          <w:p>
            <w:pPr>
              <w:pStyle w:val="Normal"/>
              <w:shd w:val="clear" w:fill="FFFFFF"/>
              <w:spacing w:lineRule="exact" w:line="283" w:before="0" w:after="200"/>
              <w:jc w:val="left"/>
              <w:rPr>
                <w:sz w:val="28"/>
                <w:szCs w:val="28"/>
              </w:rPr>
            </w:pPr>
            <w:r>
              <w:rPr>
                <w:rFonts w:cs="Times New Roman" w:ascii="Times New Roman" w:hAnsi="Times New Roman"/>
                <w:sz w:val="28"/>
                <w:szCs w:val="28"/>
                <w:shd w:fill="auto" w:val="clear"/>
              </w:rPr>
              <w:t>Ответственный за реализацию</w:t>
            </w:r>
            <w:bookmarkStart w:id="3" w:name="orgHeaderTitle_Копия_1"/>
            <w:bookmarkEnd w:id="3"/>
            <w:r>
              <w:rPr>
                <w:rFonts w:cs="Times New Roman" w:ascii="Times New Roman" w:hAnsi="Times New Roman"/>
                <w:sz w:val="28"/>
                <w:szCs w:val="28"/>
                <w:shd w:fill="auto" w:val="clear"/>
              </w:rPr>
              <w:t xml:space="preserve"> мероприятий— управление жилищно-коммунального хозяйства Киселевского городского округа</w:t>
            </w:r>
          </w:p>
        </w:tc>
        <w:tc>
          <w:tcPr>
            <w:tcW w:w="2040" w:type="dxa"/>
            <w:tcBorders>
              <w:left w:val="single" w:sz="4" w:space="0" w:color="000000"/>
              <w:bottom w:val="single" w:sz="4" w:space="0" w:color="000000"/>
              <w:right w:val="single" w:sz="4" w:space="0" w:color="000000"/>
            </w:tcBorders>
            <w:vAlign w:val="center"/>
          </w:tcPr>
          <w:p>
            <w:pPr>
              <w:pStyle w:val="Normal"/>
              <w:shd w:val="clear" w:fill="FFFFFF"/>
              <w:spacing w:lineRule="auto" w:line="216" w:before="0" w:after="200"/>
              <w:jc w:val="left"/>
              <w:rPr>
                <w:sz w:val="28"/>
                <w:szCs w:val="28"/>
              </w:rPr>
            </w:pPr>
            <w:r>
              <w:rPr>
                <w:rFonts w:ascii="Times New Roman" w:hAnsi="Times New Roman"/>
                <w:sz w:val="28"/>
                <w:szCs w:val="28"/>
              </w:rPr>
              <w:t>Срок реализации: 2026-2028 годы</w:t>
            </w:r>
          </w:p>
        </w:tc>
      </w:tr>
      <w:tr>
        <w:trPr/>
        <w:tc>
          <w:tcPr>
            <w:tcW w:w="765" w:type="dxa"/>
            <w:tcBorders>
              <w:left w:val="single" w:sz="4" w:space="0" w:color="000000"/>
              <w:bottom w:val="single" w:sz="4" w:space="0" w:color="000000"/>
              <w:right w:val="single" w:sz="4" w:space="0" w:color="000000"/>
            </w:tcBorders>
          </w:tcPr>
          <w:p>
            <w:pPr>
              <w:pStyle w:val="Normal"/>
              <w:spacing w:lineRule="auto" w:line="216" w:before="0" w:after="200"/>
              <w:jc w:val="center"/>
              <w:rPr>
                <w:sz w:val="28"/>
                <w:szCs w:val="28"/>
              </w:rPr>
            </w:pPr>
            <w:r>
              <w:rPr>
                <w:rFonts w:eastAsia="Calibri" w:ascii="Times New Roman" w:hAnsi="Times New Roman"/>
                <w:sz w:val="28"/>
                <w:szCs w:val="28"/>
                <w:shd w:fill="auto" w:val="clear"/>
                <w:lang w:eastAsia="en-US"/>
              </w:rPr>
              <w:t>2.1.</w:t>
            </w:r>
          </w:p>
        </w:tc>
        <w:tc>
          <w:tcPr>
            <w:tcW w:w="2775" w:type="dxa"/>
            <w:tcBorders>
              <w:left w:val="single" w:sz="4" w:space="0" w:color="000000"/>
              <w:bottom w:val="single" w:sz="4" w:space="0" w:color="000000"/>
            </w:tcBorders>
            <w:vAlign w:val="center"/>
          </w:tcPr>
          <w:p>
            <w:pPr>
              <w:pStyle w:val="Normal"/>
              <w:widowControl w:val="false"/>
              <w:spacing w:lineRule="exact" w:line="283" w:before="0" w:after="200"/>
              <w:rPr>
                <w:sz w:val="28"/>
                <w:szCs w:val="28"/>
              </w:rPr>
            </w:pPr>
            <w:r>
              <w:rPr>
                <w:rFonts w:eastAsia="Calibri" w:ascii="Times New Roman" w:hAnsi="Times New Roman"/>
                <w:color w:val="000000"/>
                <w:sz w:val="28"/>
                <w:szCs w:val="28"/>
                <w:lang w:eastAsia="en-US"/>
              </w:rPr>
              <w:t>Благоустройство общественных территорий</w:t>
            </w:r>
          </w:p>
        </w:tc>
        <w:tc>
          <w:tcPr>
            <w:tcW w:w="4034" w:type="dxa"/>
            <w:tcBorders>
              <w:left w:val="single" w:sz="4" w:space="0" w:color="000000"/>
              <w:bottom w:val="single" w:sz="4" w:space="0" w:color="000000"/>
            </w:tcBorders>
            <w:vAlign w:val="center"/>
          </w:tcPr>
          <w:p>
            <w:pPr>
              <w:pStyle w:val="Normal"/>
              <w:spacing w:lineRule="auto" w:line="240" w:before="0" w:after="0"/>
              <w:rPr>
                <w:sz w:val="28"/>
                <w:szCs w:val="28"/>
              </w:rPr>
            </w:pPr>
            <w:r>
              <w:rPr>
                <w:rFonts w:eastAsia="Times New Roman" w:cs="Times New Roman" w:ascii="Times New Roman" w:hAnsi="Times New Roman"/>
                <w:color w:val="000000"/>
                <w:sz w:val="28"/>
                <w:szCs w:val="28"/>
                <w:lang w:eastAsia="ru-RU"/>
              </w:rPr>
              <w:t>Увеличение количества</w:t>
            </w:r>
          </w:p>
          <w:p>
            <w:pPr>
              <w:pStyle w:val="Normal"/>
              <w:spacing w:lineRule="auto" w:line="240" w:before="0" w:after="0"/>
              <w:rPr>
                <w:sz w:val="28"/>
                <w:szCs w:val="28"/>
              </w:rPr>
            </w:pPr>
            <w:r>
              <w:rPr>
                <w:rFonts w:eastAsia="Times New Roman" w:cs="Times New Roman" w:ascii="Times New Roman" w:hAnsi="Times New Roman"/>
                <w:color w:val="000000"/>
                <w:sz w:val="28"/>
                <w:szCs w:val="28"/>
                <w:lang w:eastAsia="ru-RU"/>
              </w:rPr>
              <w:t>благоустроенных общественных территорий городского округа</w:t>
            </w:r>
          </w:p>
        </w:tc>
        <w:tc>
          <w:tcPr>
            <w:tcW w:w="2040" w:type="dxa"/>
            <w:tcBorders>
              <w:left w:val="single" w:sz="4" w:space="0" w:color="000000"/>
              <w:bottom w:val="single" w:sz="4" w:space="0" w:color="000000"/>
              <w:right w:val="single" w:sz="4" w:space="0" w:color="000000"/>
            </w:tcBorders>
            <w:vAlign w:val="center"/>
          </w:tcPr>
          <w:p>
            <w:pPr>
              <w:pStyle w:val="Normal"/>
              <w:shd w:val="clear" w:fill="FFFFFF"/>
              <w:spacing w:lineRule="auto" w:line="216" w:before="0" w:after="200"/>
              <w:jc w:val="left"/>
              <w:rPr>
                <w:sz w:val="28"/>
                <w:szCs w:val="28"/>
              </w:rPr>
            </w:pPr>
            <w:r>
              <w:rPr>
                <w:rFonts w:ascii="Times New Roman" w:hAnsi="Times New Roman"/>
                <w:sz w:val="28"/>
                <w:szCs w:val="28"/>
              </w:rPr>
              <w:t>Количество благоустроенных общественных территорий</w:t>
            </w:r>
          </w:p>
        </w:tc>
      </w:tr>
    </w:tbl>
    <w:p>
      <w:pPr>
        <w:pStyle w:val="Normal"/>
        <w:spacing w:lineRule="auto" w:line="240"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widowControl w:val="false"/>
        <w:spacing w:lineRule="exact" w:line="283" w:before="0" w:after="0"/>
        <w:ind w:firstLine="709"/>
        <w:jc w:val="center"/>
        <w:rPr/>
      </w:pPr>
      <w:r>
        <w:rPr>
          <w:rFonts w:eastAsia="Times New Roman" w:cs="Times New Roman" w:ascii="Times New Roman" w:hAnsi="Times New Roman"/>
          <w:b/>
          <w:color w:val="000000"/>
          <w:sz w:val="28"/>
          <w:szCs w:val="28"/>
          <w:shd w:fill="auto" w:val="clear"/>
          <w:lang w:eastAsia="ru-RU"/>
        </w:rPr>
        <w:t>5. Финансовое обеспечение муниципальной программы</w:t>
      </w:r>
    </w:p>
    <w:p>
      <w:pPr>
        <w:pStyle w:val="Normal"/>
        <w:widowControl w:val="false"/>
        <w:spacing w:lineRule="exact" w:line="283" w:before="0" w:after="0"/>
        <w:jc w:val="center"/>
        <w:rPr>
          <w:rFonts w:ascii="Times New Roman" w:hAnsi="Times New Roman" w:eastAsia="Times New Roman" w:cs="Times New Roman"/>
          <w:b/>
          <w:color w:val="000000"/>
          <w:sz w:val="28"/>
          <w:szCs w:val="28"/>
          <w:highlight w:val="none"/>
          <w:shd w:fill="FFFF00" w:val="clear"/>
          <w:lang w:eastAsia="ru-RU"/>
        </w:rPr>
      </w:pPr>
      <w:r>
        <w:rPr>
          <w:rFonts w:eastAsia="Times New Roman" w:cs="Times New Roman" w:ascii="Times New Roman" w:hAnsi="Times New Roman"/>
          <w:b/>
          <w:color w:val="000000"/>
          <w:sz w:val="28"/>
          <w:szCs w:val="28"/>
          <w:shd w:fill="FFFF00" w:val="clear"/>
          <w:lang w:eastAsia="ru-RU"/>
        </w:rPr>
      </w:r>
    </w:p>
    <w:tbl>
      <w:tblPr>
        <w:tblW w:w="9585" w:type="dxa"/>
        <w:jc w:val="left"/>
        <w:tblInd w:w="75" w:type="dxa"/>
        <w:tblLayout w:type="fixed"/>
        <w:tblCellMar>
          <w:top w:w="0" w:type="dxa"/>
          <w:left w:w="75" w:type="dxa"/>
          <w:bottom w:w="0" w:type="dxa"/>
          <w:right w:w="75" w:type="dxa"/>
        </w:tblCellMar>
        <w:tblLook w:noVBand="0" w:val="0000" w:noHBand="0" w:lastColumn="0" w:firstColumn="0" w:lastRow="0" w:firstRow="0"/>
      </w:tblPr>
      <w:tblGrid>
        <w:gridCol w:w="4935"/>
        <w:gridCol w:w="1545"/>
        <w:gridCol w:w="1020"/>
        <w:gridCol w:w="1080"/>
        <w:gridCol w:w="1004"/>
        <w:gridCol w:w="1"/>
      </w:tblGrid>
      <w:tr>
        <w:trPr>
          <w:tblHeader w:val="true"/>
          <w:trHeight w:val="686" w:hRule="atLeast"/>
        </w:trPr>
        <w:tc>
          <w:tcPr>
            <w:tcW w:w="4935"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highlight w:val="none"/>
                <w:shd w:fill="auto" w:val="clear"/>
              </w:rPr>
            </w:pPr>
            <w:r>
              <w:rPr>
                <w:rFonts w:eastAsia="Times New Roman" w:cs="Times New Roman" w:ascii="Times New Roman" w:hAnsi="Times New Roman"/>
                <w:color w:val="000000"/>
                <w:sz w:val="24"/>
                <w:szCs w:val="24"/>
                <w:shd w:fill="auto" w:val="clear"/>
                <w:lang w:eastAsia="ru-RU"/>
              </w:rPr>
              <w:t>Наименование</w:t>
            </w:r>
          </w:p>
          <w:p>
            <w:pPr>
              <w:pStyle w:val="Normal"/>
              <w:widowControl w:val="false"/>
              <w:spacing w:lineRule="auto" w:line="240" w:before="0" w:after="0"/>
              <w:jc w:val="center"/>
              <w:rPr>
                <w:highlight w:val="none"/>
                <w:shd w:fill="auto" w:val="clear"/>
              </w:rPr>
            </w:pPr>
            <w:r>
              <w:rPr>
                <w:rFonts w:eastAsia="Times New Roman" w:cs="Times New Roman" w:ascii="Times New Roman" w:hAnsi="Times New Roman"/>
                <w:color w:val="000000"/>
                <w:sz w:val="24"/>
                <w:szCs w:val="24"/>
                <w:shd w:fill="auto" w:val="clear"/>
                <w:lang w:eastAsia="ru-RU"/>
              </w:rPr>
              <w:t>муниципальной программы,</w:t>
            </w:r>
          </w:p>
          <w:p>
            <w:pPr>
              <w:pStyle w:val="Normal"/>
              <w:widowControl w:val="false"/>
              <w:spacing w:lineRule="auto" w:line="240" w:before="0" w:after="0"/>
              <w:jc w:val="center"/>
              <w:rPr>
                <w:highlight w:val="none"/>
                <w:shd w:fill="auto" w:val="clear"/>
              </w:rPr>
            </w:pPr>
            <w:r>
              <w:rPr>
                <w:rFonts w:eastAsia="Times New Roman" w:cs="Times New Roman" w:ascii="Times New Roman" w:hAnsi="Times New Roman"/>
                <w:color w:val="000000"/>
                <w:sz w:val="24"/>
                <w:szCs w:val="24"/>
                <w:shd w:fill="auto" w:val="clear"/>
                <w:lang w:eastAsia="ru-RU"/>
              </w:rPr>
              <w:t>подпрограммы, мероприятия</w:t>
            </w:r>
          </w:p>
        </w:tc>
        <w:tc>
          <w:tcPr>
            <w:tcW w:w="1545"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highlight w:val="none"/>
                <w:shd w:fill="auto" w:val="clear"/>
              </w:rPr>
            </w:pPr>
            <w:r>
              <w:rPr>
                <w:rFonts w:eastAsia="Times New Roman" w:cs="Times New Roman" w:ascii="Times New Roman" w:hAnsi="Times New Roman"/>
                <w:color w:val="000000"/>
                <w:sz w:val="24"/>
                <w:szCs w:val="24"/>
                <w:shd w:fill="auto" w:val="clear"/>
                <w:lang w:eastAsia="ru-RU"/>
              </w:rPr>
              <w:t>Источник</w:t>
            </w:r>
          </w:p>
          <w:p>
            <w:pPr>
              <w:pStyle w:val="Normal"/>
              <w:widowControl w:val="false"/>
              <w:spacing w:lineRule="auto" w:line="240" w:before="0" w:after="0"/>
              <w:jc w:val="center"/>
              <w:rPr>
                <w:highlight w:val="none"/>
                <w:shd w:fill="auto" w:val="clear"/>
              </w:rPr>
            </w:pPr>
            <w:r>
              <w:rPr>
                <w:rFonts w:eastAsia="Times New Roman" w:cs="Times New Roman" w:ascii="Times New Roman" w:hAnsi="Times New Roman"/>
                <w:color w:val="000000"/>
                <w:sz w:val="24"/>
                <w:szCs w:val="24"/>
                <w:shd w:fill="auto" w:val="clear"/>
                <w:lang w:eastAsia="ru-RU"/>
              </w:rPr>
              <w:t>финансирования</w:t>
            </w:r>
          </w:p>
        </w:tc>
        <w:tc>
          <w:tcPr>
            <w:tcW w:w="3104"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highlight w:val="none"/>
                <w:shd w:fill="auto" w:val="clear"/>
              </w:rPr>
            </w:pPr>
            <w:r>
              <w:rPr>
                <w:rFonts w:eastAsia="Times New Roman" w:cs="Times New Roman" w:ascii="Times New Roman" w:hAnsi="Times New Roman"/>
                <w:color w:val="000000"/>
                <w:sz w:val="24"/>
                <w:szCs w:val="24"/>
                <w:shd w:fill="auto" w:val="clear"/>
                <w:lang w:eastAsia="ru-RU"/>
              </w:rPr>
              <w:t>Объем финансовых ресурсов,</w:t>
            </w:r>
          </w:p>
          <w:p>
            <w:pPr>
              <w:pStyle w:val="Normal"/>
              <w:spacing w:lineRule="auto" w:line="240" w:before="0" w:after="0"/>
              <w:jc w:val="center"/>
              <w:rPr>
                <w:highlight w:val="none"/>
                <w:shd w:fill="auto" w:val="clear"/>
              </w:rPr>
            </w:pPr>
            <w:r>
              <w:rPr>
                <w:rFonts w:eastAsia="Times New Roman" w:cs="Times New Roman" w:ascii="Times New Roman" w:hAnsi="Times New Roman"/>
                <w:color w:val="000000"/>
                <w:sz w:val="24"/>
                <w:szCs w:val="24"/>
                <w:shd w:fill="auto" w:val="clear"/>
                <w:lang w:eastAsia="ru-RU"/>
              </w:rPr>
              <w:t xml:space="preserve"> </w:t>
            </w:r>
            <w:r>
              <w:rPr>
                <w:rFonts w:eastAsia="Times New Roman" w:cs="Times New Roman" w:ascii="Times New Roman" w:hAnsi="Times New Roman"/>
                <w:color w:val="000000"/>
                <w:sz w:val="24"/>
                <w:szCs w:val="24"/>
                <w:shd w:fill="auto" w:val="clear"/>
                <w:lang w:eastAsia="ru-RU"/>
              </w:rPr>
              <w:t>тыс. рублей</w:t>
            </w:r>
          </w:p>
        </w:tc>
        <w:tc>
          <w:tcPr>
            <w:tcW w:w="1" w:type="dxa"/>
            <w:tcBorders/>
          </w:tcPr>
          <w:p>
            <w:pPr>
              <w:pStyle w:val="Normal"/>
              <w:widowControl/>
              <w:bidi w:val="0"/>
              <w:spacing w:lineRule="auto" w:line="276" w:before="0" w:after="200"/>
              <w:jc w:val="left"/>
              <w:rPr>
                <w:highlight w:val="none"/>
                <w:shd w:fill="FFFF00" w:val="clear"/>
              </w:rPr>
            </w:pPr>
            <w:r>
              <w:rPr>
                <w:shd w:fill="FFFF00" w:val="clear"/>
              </w:rPr>
            </w:r>
          </w:p>
        </w:tc>
      </w:tr>
      <w:tr>
        <w:trPr>
          <w:tblHeader w:val="true"/>
          <w:trHeight w:val="349" w:hRule="atLeast"/>
        </w:trPr>
        <w:tc>
          <w:tcPr>
            <w:tcW w:w="493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color w:val="000000"/>
                <w:sz w:val="24"/>
                <w:szCs w:val="24"/>
                <w:highlight w:val="none"/>
                <w:shd w:fill="auto" w:val="clear"/>
                <w:lang w:eastAsia="ru-RU"/>
              </w:rPr>
            </w:pPr>
            <w:r>
              <w:rPr>
                <w:rFonts w:eastAsia="Times New Roman" w:cs="Times New Roman" w:ascii="Times New Roman" w:hAnsi="Times New Roman"/>
                <w:color w:val="000000"/>
                <w:sz w:val="24"/>
                <w:szCs w:val="24"/>
                <w:shd w:fill="auto" w:val="clear"/>
                <w:lang w:eastAsia="ru-RU"/>
              </w:rPr>
            </w:r>
          </w:p>
        </w:tc>
        <w:tc>
          <w:tcPr>
            <w:tcW w:w="1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color w:val="000000"/>
                <w:sz w:val="24"/>
                <w:szCs w:val="24"/>
                <w:highlight w:val="none"/>
                <w:shd w:fill="auto" w:val="clear"/>
                <w:lang w:eastAsia="ru-RU"/>
              </w:rPr>
            </w:pPr>
            <w:r>
              <w:rPr>
                <w:rFonts w:eastAsia="Times New Roman" w:cs="Times New Roman" w:ascii="Times New Roman" w:hAnsi="Times New Roman"/>
                <w:color w:val="000000"/>
                <w:sz w:val="24"/>
                <w:szCs w:val="24"/>
                <w:shd w:fill="auto" w:val="clear"/>
                <w:lang w:eastAsia="ru-RU"/>
              </w:rPr>
            </w:r>
          </w:p>
        </w:tc>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highlight w:val="none"/>
                <w:shd w:fill="auto" w:val="clear"/>
              </w:rPr>
            </w:pPr>
            <w:r>
              <w:rPr>
                <w:rFonts w:eastAsia="Times New Roman" w:cs="Times New Roman" w:ascii="Times New Roman" w:hAnsi="Times New Roman"/>
                <w:color w:val="000000"/>
                <w:sz w:val="24"/>
                <w:szCs w:val="24"/>
                <w:shd w:fill="auto" w:val="clear"/>
                <w:lang w:eastAsia="ru-RU"/>
              </w:rPr>
              <w:t>2026 год</w:t>
            </w:r>
          </w:p>
        </w:tc>
        <w:tc>
          <w:tcPr>
            <w:tcW w:w="1080" w:type="dxa"/>
            <w:tcBorders>
              <w:top w:val="single" w:sz="4" w:space="0" w:color="000000"/>
              <w:left w:val="single" w:sz="4" w:space="0" w:color="000000"/>
              <w:bottom w:val="single" w:sz="4" w:space="0" w:color="000000"/>
            </w:tcBorders>
          </w:tcPr>
          <w:p>
            <w:pPr>
              <w:pStyle w:val="Normal"/>
              <w:widowControl w:val="false"/>
              <w:spacing w:lineRule="auto" w:line="240" w:before="0" w:after="0"/>
              <w:jc w:val="center"/>
              <w:rPr>
                <w:highlight w:val="none"/>
                <w:shd w:fill="auto" w:val="clear"/>
              </w:rPr>
            </w:pPr>
            <w:r>
              <w:rPr>
                <w:rFonts w:eastAsia="Times New Roman" w:cs="Times New Roman" w:ascii="Times New Roman" w:hAnsi="Times New Roman"/>
                <w:color w:val="000000"/>
                <w:sz w:val="24"/>
                <w:szCs w:val="24"/>
                <w:shd w:fill="auto" w:val="clear"/>
                <w:lang w:eastAsia="ru-RU"/>
              </w:rPr>
              <w:t>2027 год</w:t>
            </w:r>
          </w:p>
        </w:tc>
        <w:tc>
          <w:tcPr>
            <w:tcW w:w="1005"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highlight w:val="none"/>
                <w:shd w:fill="auto" w:val="clear"/>
              </w:rPr>
            </w:pPr>
            <w:r>
              <w:rPr>
                <w:rFonts w:eastAsia="Times New Roman" w:cs="Times New Roman" w:ascii="Times New Roman" w:hAnsi="Times New Roman"/>
                <w:color w:val="000000"/>
                <w:sz w:val="24"/>
                <w:szCs w:val="24"/>
                <w:shd w:fill="auto" w:val="clear"/>
                <w:lang w:eastAsia="ru-RU"/>
              </w:rPr>
              <w:t>2028 год</w:t>
            </w:r>
          </w:p>
        </w:tc>
      </w:tr>
      <w:tr>
        <w:trPr>
          <w:tblHeader w:val="true"/>
        </w:trPr>
        <w:tc>
          <w:tcPr>
            <w:tcW w:w="49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highlight w:val="none"/>
                <w:shd w:fill="auto" w:val="clear"/>
              </w:rPr>
            </w:pPr>
            <w:r>
              <w:rPr>
                <w:rFonts w:eastAsia="Times New Roman" w:cs="Times New Roman" w:ascii="Times New Roman" w:hAnsi="Times New Roman"/>
                <w:color w:val="000000"/>
                <w:sz w:val="24"/>
                <w:szCs w:val="24"/>
                <w:shd w:fill="auto" w:val="clear"/>
                <w:lang w:eastAsia="ru-RU"/>
              </w:rPr>
              <w:t>1</w:t>
            </w:r>
          </w:p>
        </w:tc>
        <w:tc>
          <w:tcPr>
            <w:tcW w:w="15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highlight w:val="none"/>
                <w:shd w:fill="auto" w:val="clear"/>
              </w:rPr>
            </w:pPr>
            <w:r>
              <w:rPr>
                <w:rFonts w:eastAsia="Times New Roman" w:cs="Times New Roman" w:ascii="Times New Roman" w:hAnsi="Times New Roman"/>
                <w:color w:val="000000"/>
                <w:sz w:val="24"/>
                <w:szCs w:val="24"/>
                <w:shd w:fill="auto" w:val="clear"/>
                <w:lang w:eastAsia="ru-RU"/>
              </w:rPr>
              <w:t>2</w:t>
            </w:r>
          </w:p>
        </w:tc>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highlight w:val="none"/>
                <w:shd w:fill="auto" w:val="clear"/>
              </w:rPr>
            </w:pPr>
            <w:r>
              <w:rPr>
                <w:rFonts w:eastAsia="Times New Roman" w:cs="Times New Roman" w:ascii="Times New Roman" w:hAnsi="Times New Roman"/>
                <w:color w:val="000000"/>
                <w:sz w:val="24"/>
                <w:szCs w:val="24"/>
                <w:shd w:fill="auto" w:val="clear"/>
                <w:lang w:eastAsia="ru-RU"/>
              </w:rPr>
              <w:t>3</w:t>
            </w:r>
          </w:p>
        </w:tc>
        <w:tc>
          <w:tcPr>
            <w:tcW w:w="1080" w:type="dxa"/>
            <w:tcBorders>
              <w:top w:val="single" w:sz="4" w:space="0" w:color="000000"/>
              <w:left w:val="single" w:sz="4" w:space="0" w:color="000000"/>
              <w:bottom w:val="single" w:sz="4" w:space="0" w:color="000000"/>
            </w:tcBorders>
          </w:tcPr>
          <w:p>
            <w:pPr>
              <w:pStyle w:val="Normal"/>
              <w:widowControl w:val="false"/>
              <w:spacing w:lineRule="auto" w:line="240" w:before="0" w:after="0"/>
              <w:jc w:val="center"/>
              <w:rPr>
                <w:highlight w:val="none"/>
                <w:shd w:fill="auto" w:val="clear"/>
              </w:rPr>
            </w:pPr>
            <w:r>
              <w:rPr>
                <w:rFonts w:eastAsia="Times New Roman" w:cs="Times New Roman" w:ascii="Times New Roman" w:hAnsi="Times New Roman"/>
                <w:color w:val="000000"/>
                <w:sz w:val="24"/>
                <w:szCs w:val="24"/>
                <w:shd w:fill="auto" w:val="clear"/>
                <w:lang w:eastAsia="ru-RU"/>
              </w:rPr>
              <w:t>4</w:t>
            </w:r>
          </w:p>
        </w:tc>
        <w:tc>
          <w:tcPr>
            <w:tcW w:w="1005"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sz w:val="24"/>
                <w:szCs w:val="24"/>
              </w:rPr>
            </w:pPr>
            <w:r>
              <w:rPr>
                <w:rFonts w:ascii="Times New Roman" w:hAnsi="Times New Roman"/>
                <w:sz w:val="24"/>
                <w:szCs w:val="24"/>
                <w:shd w:fill="auto" w:val="clear"/>
              </w:rPr>
              <w:t>5</w:t>
            </w:r>
          </w:p>
        </w:tc>
      </w:tr>
      <w:tr>
        <w:trPr>
          <w:trHeight w:val="243" w:hRule="atLeast"/>
        </w:trPr>
        <w:tc>
          <w:tcPr>
            <w:tcW w:w="4935"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highlight w:val="none"/>
                <w:shd w:fill="auto" w:val="clear"/>
              </w:rPr>
            </w:pPr>
            <w:r>
              <w:rPr>
                <w:rFonts w:eastAsia="Times New Roman" w:cs="Times New Roman" w:ascii="Times New Roman" w:hAnsi="Times New Roman"/>
                <w:color w:val="000000"/>
                <w:sz w:val="24"/>
                <w:szCs w:val="24"/>
                <w:shd w:fill="auto" w:val="clear"/>
                <w:lang w:eastAsia="ru-RU"/>
              </w:rPr>
              <w:t xml:space="preserve">Муниципальная программа </w:t>
            </w:r>
            <w:r>
              <w:rPr>
                <w:rFonts w:eastAsia="Times New Roman" w:cs="Times New Roman" w:ascii="Times New Roman" w:hAnsi="Times New Roman"/>
                <w:sz w:val="24"/>
                <w:szCs w:val="24"/>
                <w:shd w:fill="auto" w:val="clear"/>
                <w:lang w:eastAsia="ru-RU"/>
              </w:rPr>
              <w:t>«Формирование современной городской среды»</w:t>
            </w:r>
          </w:p>
        </w:tc>
        <w:tc>
          <w:tcPr>
            <w:tcW w:w="154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highlight w:val="none"/>
                <w:shd w:fill="auto" w:val="clear"/>
              </w:rPr>
            </w:pPr>
            <w:r>
              <w:rPr>
                <w:rFonts w:eastAsia="Times New Roman" w:cs="Times New Roman" w:ascii="Times New Roman" w:hAnsi="Times New Roman"/>
                <w:color w:val="000000"/>
                <w:sz w:val="24"/>
                <w:szCs w:val="24"/>
                <w:shd w:fill="auto" w:val="clear"/>
                <w:lang w:eastAsia="ru-RU"/>
              </w:rPr>
              <w:t>Всего</w:t>
            </w:r>
          </w:p>
        </w:tc>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highlight w:val="none"/>
                <w:shd w:fill="auto" w:val="clear"/>
              </w:rPr>
            </w:pPr>
            <w:r>
              <w:rPr>
                <w:rFonts w:eastAsia="Calibri" w:cs="Times New Roman" w:ascii="Times New Roman" w:hAnsi="Times New Roman"/>
                <w:color w:val="000000"/>
                <w:sz w:val="24"/>
                <w:szCs w:val="24"/>
                <w:shd w:fill="auto" w:val="clear"/>
              </w:rPr>
              <w:t>18 912,5</w:t>
            </w:r>
          </w:p>
        </w:tc>
        <w:tc>
          <w:tcPr>
            <w:tcW w:w="1080" w:type="dxa"/>
            <w:tcBorders>
              <w:top w:val="single" w:sz="4" w:space="0" w:color="000000"/>
              <w:left w:val="single" w:sz="4" w:space="0" w:color="000000"/>
              <w:bottom w:val="single" w:sz="4" w:space="0" w:color="000000"/>
            </w:tcBorders>
          </w:tcPr>
          <w:p>
            <w:pPr>
              <w:pStyle w:val="Normal"/>
              <w:widowControl w:val="false"/>
              <w:spacing w:lineRule="auto" w:line="240" w:before="0" w:after="0"/>
              <w:jc w:val="right"/>
              <w:rPr>
                <w:highlight w:val="none"/>
                <w:shd w:fill="auto" w:val="clear"/>
              </w:rPr>
            </w:pPr>
            <w:r>
              <w:rPr>
                <w:rFonts w:eastAsia="Calibri" w:cs="Times New Roman" w:ascii="Times New Roman" w:hAnsi="Times New Roman"/>
                <w:color w:val="000000"/>
                <w:sz w:val="24"/>
                <w:szCs w:val="24"/>
                <w:shd w:fill="auto" w:val="clear"/>
              </w:rPr>
              <w:t>18 185,1</w:t>
            </w:r>
          </w:p>
        </w:tc>
        <w:tc>
          <w:tcPr>
            <w:tcW w:w="1005"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highlight w:val="none"/>
                <w:shd w:fill="auto" w:val="clear"/>
              </w:rPr>
            </w:pPr>
            <w:r>
              <w:rPr>
                <w:rFonts w:eastAsia="Calibri" w:cs="Times New Roman" w:ascii="Times New Roman" w:hAnsi="Times New Roman"/>
                <w:color w:val="000000"/>
                <w:sz w:val="24"/>
                <w:szCs w:val="24"/>
                <w:shd w:fill="auto" w:val="clear"/>
              </w:rPr>
              <w:t>18 185,1</w:t>
            </w:r>
          </w:p>
        </w:tc>
      </w:tr>
      <w:tr>
        <w:trPr>
          <w:trHeight w:val="261" w:hRule="atLeast"/>
        </w:trPr>
        <w:tc>
          <w:tcPr>
            <w:tcW w:w="493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color w:val="000000"/>
                <w:sz w:val="24"/>
                <w:szCs w:val="24"/>
                <w:highlight w:val="none"/>
                <w:shd w:fill="auto" w:val="clear"/>
                <w:lang w:eastAsia="ru-RU"/>
              </w:rPr>
            </w:pPr>
            <w:r>
              <w:rPr>
                <w:rFonts w:eastAsia="Times New Roman" w:cs="Times New Roman" w:ascii="Times New Roman" w:hAnsi="Times New Roman"/>
                <w:color w:val="000000"/>
                <w:sz w:val="24"/>
                <w:szCs w:val="24"/>
                <w:shd w:fill="auto" w:val="clear"/>
                <w:lang w:eastAsia="ru-RU"/>
              </w:rPr>
            </w:r>
          </w:p>
        </w:tc>
        <w:tc>
          <w:tcPr>
            <w:tcW w:w="15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highlight w:val="none"/>
                <w:shd w:fill="auto" w:val="clear"/>
              </w:rPr>
            </w:pPr>
            <w:r>
              <w:rPr>
                <w:rFonts w:eastAsia="Times New Roman" w:cs="Times New Roman" w:ascii="Times New Roman" w:hAnsi="Times New Roman"/>
                <w:color w:val="000000"/>
                <w:sz w:val="24"/>
                <w:szCs w:val="24"/>
                <w:shd w:fill="auto" w:val="clear"/>
                <w:lang w:eastAsia="ru-RU"/>
              </w:rPr>
              <w:t>местный бюджет</w:t>
            </w:r>
          </w:p>
        </w:tc>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spacing w:lineRule="auto" w:line="240" w:before="0" w:after="0"/>
              <w:ind w:hanging="0" w:left="0"/>
              <w:jc w:val="right"/>
              <w:outlineLvl w:val="1"/>
              <w:rPr>
                <w:highlight w:val="none"/>
                <w:shd w:fill="auto" w:val="clear"/>
              </w:rPr>
            </w:pPr>
            <w:r>
              <w:rPr>
                <w:rFonts w:eastAsia="Calibri" w:cs="Times New Roman" w:ascii="Times New Roman" w:hAnsi="Times New Roman"/>
                <w:color w:val="000000"/>
                <w:sz w:val="24"/>
                <w:szCs w:val="24"/>
                <w:shd w:fill="auto" w:val="clear"/>
              </w:rPr>
              <w:t>2 836,9</w:t>
            </w:r>
          </w:p>
        </w:tc>
        <w:tc>
          <w:tcPr>
            <w:tcW w:w="1080" w:type="dxa"/>
            <w:tcBorders>
              <w:top w:val="single" w:sz="4" w:space="0" w:color="000000"/>
              <w:left w:val="single" w:sz="4" w:space="0" w:color="000000"/>
              <w:bottom w:val="single" w:sz="4" w:space="0" w:color="000000"/>
            </w:tcBorders>
          </w:tcPr>
          <w:p>
            <w:pPr>
              <w:pStyle w:val="Normal"/>
              <w:widowControl w:val="false"/>
              <w:spacing w:lineRule="auto" w:line="240" w:before="0" w:after="0"/>
              <w:jc w:val="right"/>
              <w:rPr>
                <w:highlight w:val="none"/>
                <w:shd w:fill="auto" w:val="clear"/>
              </w:rPr>
            </w:pPr>
            <w:r>
              <w:rPr>
                <w:rFonts w:eastAsia="Calibri" w:cs="Times New Roman" w:ascii="Times New Roman" w:hAnsi="Times New Roman"/>
                <w:color w:val="000000"/>
                <w:sz w:val="24"/>
                <w:szCs w:val="24"/>
                <w:shd w:fill="auto" w:val="clear"/>
              </w:rPr>
              <w:t>2 727,8</w:t>
            </w:r>
          </w:p>
        </w:tc>
        <w:tc>
          <w:tcPr>
            <w:tcW w:w="1005"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spacing w:lineRule="auto" w:line="240" w:before="0" w:after="0"/>
              <w:ind w:hanging="0" w:left="0"/>
              <w:jc w:val="right"/>
              <w:outlineLvl w:val="1"/>
              <w:rPr>
                <w:highlight w:val="none"/>
                <w:shd w:fill="auto" w:val="clear"/>
              </w:rPr>
            </w:pPr>
            <w:r>
              <w:rPr>
                <w:rFonts w:eastAsia="Calibri" w:cs="Times New Roman" w:ascii="Times New Roman" w:hAnsi="Times New Roman"/>
                <w:color w:val="000000"/>
                <w:sz w:val="24"/>
                <w:szCs w:val="24"/>
                <w:shd w:fill="auto" w:val="clear"/>
              </w:rPr>
              <w:t>2 727,8</w:t>
            </w:r>
          </w:p>
        </w:tc>
      </w:tr>
      <w:tr>
        <w:trPr>
          <w:trHeight w:val="509" w:hRule="atLeast"/>
        </w:trPr>
        <w:tc>
          <w:tcPr>
            <w:tcW w:w="493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color w:val="000000"/>
                <w:sz w:val="24"/>
                <w:szCs w:val="24"/>
                <w:highlight w:val="none"/>
                <w:shd w:fill="auto" w:val="clear"/>
                <w:lang w:eastAsia="ru-RU"/>
              </w:rPr>
            </w:pPr>
            <w:r>
              <w:rPr>
                <w:rFonts w:eastAsia="Times New Roman" w:cs="Times New Roman" w:ascii="Times New Roman" w:hAnsi="Times New Roman"/>
                <w:color w:val="000000"/>
                <w:sz w:val="24"/>
                <w:szCs w:val="24"/>
                <w:shd w:fill="auto" w:val="clear"/>
                <w:lang w:eastAsia="ru-RU"/>
              </w:rPr>
            </w:r>
          </w:p>
        </w:tc>
        <w:tc>
          <w:tcPr>
            <w:tcW w:w="15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highlight w:val="none"/>
                <w:shd w:fill="auto" w:val="clear"/>
              </w:rPr>
            </w:pPr>
            <w:r>
              <w:rPr>
                <w:rFonts w:eastAsia="Times New Roman" w:cs="Times New Roman" w:ascii="Times New Roman" w:hAnsi="Times New Roman"/>
                <w:color w:val="000000"/>
                <w:sz w:val="24"/>
                <w:szCs w:val="24"/>
                <w:shd w:fill="auto" w:val="clear"/>
                <w:lang w:eastAsia="ru-RU"/>
              </w:rPr>
              <w:t>федеральный бюджет</w:t>
            </w:r>
          </w:p>
        </w:tc>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highlight w:val="none"/>
                <w:shd w:fill="auto" w:val="clear"/>
              </w:rPr>
            </w:pPr>
            <w:r>
              <w:rPr>
                <w:rFonts w:eastAsia="Calibri" w:cs="Times New Roman" w:ascii="Times New Roman" w:hAnsi="Times New Roman"/>
                <w:color w:val="000000"/>
                <w:sz w:val="24"/>
                <w:szCs w:val="24"/>
                <w:shd w:fill="auto" w:val="clear"/>
              </w:rPr>
              <w:t>14 307,3</w:t>
            </w:r>
          </w:p>
        </w:tc>
        <w:tc>
          <w:tcPr>
            <w:tcW w:w="1080" w:type="dxa"/>
            <w:tcBorders>
              <w:top w:val="single" w:sz="4" w:space="0" w:color="000000"/>
              <w:left w:val="single" w:sz="4" w:space="0" w:color="000000"/>
              <w:bottom w:val="single" w:sz="4" w:space="0" w:color="000000"/>
            </w:tcBorders>
          </w:tcPr>
          <w:p>
            <w:pPr>
              <w:pStyle w:val="Normal"/>
              <w:widowControl w:val="false"/>
              <w:spacing w:lineRule="auto" w:line="240" w:before="0" w:after="0"/>
              <w:jc w:val="right"/>
              <w:rPr>
                <w:highlight w:val="none"/>
                <w:shd w:fill="auto" w:val="clear"/>
              </w:rPr>
            </w:pPr>
            <w:r>
              <w:rPr>
                <w:rFonts w:eastAsia="Calibri" w:cs="Times New Roman" w:ascii="Times New Roman" w:hAnsi="Times New Roman"/>
                <w:color w:val="000000"/>
                <w:sz w:val="24"/>
                <w:szCs w:val="24"/>
                <w:shd w:fill="auto" w:val="clear"/>
              </w:rPr>
              <w:t>12 829,6</w:t>
            </w:r>
          </w:p>
        </w:tc>
        <w:tc>
          <w:tcPr>
            <w:tcW w:w="1005"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highlight w:val="none"/>
                <w:shd w:fill="auto" w:val="clear"/>
              </w:rPr>
            </w:pPr>
            <w:r>
              <w:rPr>
                <w:rFonts w:eastAsia="Calibri" w:cs="Times New Roman" w:ascii="Times New Roman" w:hAnsi="Times New Roman"/>
                <w:color w:val="000000"/>
                <w:sz w:val="24"/>
                <w:szCs w:val="24"/>
                <w:shd w:fill="auto" w:val="clear"/>
              </w:rPr>
              <w:t>12 829,6</w:t>
            </w:r>
          </w:p>
        </w:tc>
      </w:tr>
      <w:tr>
        <w:trPr>
          <w:trHeight w:val="195" w:hRule="atLeast"/>
        </w:trPr>
        <w:tc>
          <w:tcPr>
            <w:tcW w:w="493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color w:val="000000"/>
                <w:sz w:val="24"/>
                <w:szCs w:val="24"/>
                <w:highlight w:val="none"/>
                <w:shd w:fill="auto" w:val="clear"/>
                <w:lang w:eastAsia="ru-RU"/>
              </w:rPr>
            </w:pPr>
            <w:r>
              <w:rPr>
                <w:rFonts w:eastAsia="Times New Roman" w:cs="Times New Roman" w:ascii="Times New Roman" w:hAnsi="Times New Roman"/>
                <w:color w:val="000000"/>
                <w:sz w:val="24"/>
                <w:szCs w:val="24"/>
                <w:shd w:fill="auto" w:val="clear"/>
                <w:lang w:eastAsia="ru-RU"/>
              </w:rPr>
            </w:r>
          </w:p>
        </w:tc>
        <w:tc>
          <w:tcPr>
            <w:tcW w:w="15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16" w:before="0" w:after="0"/>
              <w:jc w:val="both"/>
              <w:rPr>
                <w:highlight w:val="none"/>
                <w:shd w:fill="auto" w:val="clear"/>
              </w:rPr>
            </w:pPr>
            <w:r>
              <w:rPr>
                <w:rFonts w:eastAsia="Times New Roman" w:cs="Times New Roman" w:ascii="Times New Roman" w:hAnsi="Times New Roman"/>
                <w:color w:val="000000"/>
                <w:sz w:val="24"/>
                <w:szCs w:val="24"/>
                <w:shd w:fill="auto" w:val="clear"/>
                <w:lang w:eastAsia="ru-RU"/>
              </w:rPr>
              <w:t>областной бюджет</w:t>
            </w:r>
          </w:p>
        </w:tc>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spacing w:lineRule="auto" w:line="240" w:before="0" w:after="0"/>
              <w:ind w:hanging="0" w:left="0"/>
              <w:jc w:val="right"/>
              <w:outlineLvl w:val="1"/>
              <w:rPr>
                <w:highlight w:val="none"/>
                <w:shd w:fill="auto" w:val="clear"/>
              </w:rPr>
            </w:pPr>
            <w:r>
              <w:rPr>
                <w:rFonts w:eastAsia="Calibri" w:cs="Times New Roman" w:ascii="Times New Roman" w:hAnsi="Times New Roman"/>
                <w:color w:val="000000"/>
                <w:sz w:val="24"/>
                <w:szCs w:val="24"/>
                <w:shd w:fill="auto" w:val="clear"/>
              </w:rPr>
              <w:t>1 768,3</w:t>
            </w:r>
          </w:p>
        </w:tc>
        <w:tc>
          <w:tcPr>
            <w:tcW w:w="1080" w:type="dxa"/>
            <w:tcBorders>
              <w:top w:val="single" w:sz="4" w:space="0" w:color="000000"/>
              <w:left w:val="single" w:sz="4" w:space="0" w:color="000000"/>
              <w:bottom w:val="single" w:sz="4" w:space="0" w:color="000000"/>
            </w:tcBorders>
          </w:tcPr>
          <w:p>
            <w:pPr>
              <w:pStyle w:val="Normal"/>
              <w:widowControl w:val="false"/>
              <w:spacing w:lineRule="auto" w:line="240" w:before="0" w:after="0"/>
              <w:jc w:val="right"/>
              <w:rPr>
                <w:highlight w:val="none"/>
                <w:shd w:fill="auto" w:val="clear"/>
              </w:rPr>
            </w:pPr>
            <w:r>
              <w:rPr>
                <w:rFonts w:eastAsia="Calibri" w:cs="Times New Roman" w:ascii="Times New Roman" w:hAnsi="Times New Roman"/>
                <w:color w:val="000000"/>
                <w:sz w:val="24"/>
                <w:szCs w:val="24"/>
                <w:shd w:fill="auto" w:val="clear"/>
              </w:rPr>
              <w:t>2 627,7</w:t>
            </w:r>
          </w:p>
        </w:tc>
        <w:tc>
          <w:tcPr>
            <w:tcW w:w="1005"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spacing w:lineRule="auto" w:line="240" w:before="0" w:after="0"/>
              <w:ind w:hanging="0" w:left="0"/>
              <w:jc w:val="right"/>
              <w:outlineLvl w:val="1"/>
              <w:rPr>
                <w:highlight w:val="none"/>
                <w:shd w:fill="auto" w:val="clear"/>
              </w:rPr>
            </w:pPr>
            <w:r>
              <w:rPr>
                <w:rFonts w:eastAsia="Calibri" w:cs="Times New Roman" w:ascii="Times New Roman" w:hAnsi="Times New Roman"/>
                <w:color w:val="000000"/>
                <w:sz w:val="24"/>
                <w:szCs w:val="24"/>
                <w:shd w:fill="auto" w:val="clear"/>
              </w:rPr>
              <w:t>2 627,7</w:t>
            </w:r>
          </w:p>
        </w:tc>
      </w:tr>
      <w:tr>
        <w:trPr>
          <w:trHeight w:val="617" w:hRule="atLeast"/>
        </w:trPr>
        <w:tc>
          <w:tcPr>
            <w:tcW w:w="493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color w:val="000000"/>
                <w:sz w:val="24"/>
                <w:szCs w:val="24"/>
                <w:highlight w:val="none"/>
                <w:shd w:fill="auto" w:val="clear"/>
                <w:lang w:eastAsia="ru-RU"/>
              </w:rPr>
            </w:pPr>
            <w:r>
              <w:rPr>
                <w:rFonts w:eastAsia="Times New Roman" w:cs="Times New Roman" w:ascii="Times New Roman" w:hAnsi="Times New Roman"/>
                <w:color w:val="000000"/>
                <w:sz w:val="24"/>
                <w:szCs w:val="24"/>
                <w:shd w:fill="auto" w:val="clear"/>
                <w:lang w:eastAsia="ru-RU"/>
              </w:rPr>
            </w:r>
          </w:p>
        </w:tc>
        <w:tc>
          <w:tcPr>
            <w:tcW w:w="15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highlight w:val="none"/>
                <w:shd w:fill="auto" w:val="clear"/>
              </w:rPr>
            </w:pPr>
            <w:r>
              <w:rPr>
                <w:rFonts w:eastAsia="Times New Roman" w:cs="Times New Roman" w:ascii="Times New Roman" w:hAnsi="Times New Roman"/>
                <w:color w:val="000000"/>
                <w:sz w:val="24"/>
                <w:szCs w:val="24"/>
                <w:shd w:fill="auto" w:val="clear"/>
                <w:lang w:eastAsia="ru-RU"/>
              </w:rPr>
              <w:t>средства юридических и физических лиц</w:t>
            </w:r>
          </w:p>
        </w:tc>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highlight w:val="none"/>
                <w:shd w:fill="auto" w:val="clear"/>
              </w:rPr>
            </w:pPr>
            <w:r>
              <w:rPr>
                <w:rFonts w:eastAsia="Calibri" w:cs="Times New Roman" w:ascii="Times New Roman" w:hAnsi="Times New Roman"/>
                <w:color w:val="000000"/>
                <w:sz w:val="24"/>
                <w:szCs w:val="24"/>
                <w:shd w:fill="auto" w:val="clear"/>
              </w:rPr>
              <w:t>0,0</w:t>
            </w:r>
          </w:p>
        </w:tc>
        <w:tc>
          <w:tcPr>
            <w:tcW w:w="1080" w:type="dxa"/>
            <w:tcBorders>
              <w:top w:val="single" w:sz="4" w:space="0" w:color="000000"/>
              <w:left w:val="single" w:sz="4" w:space="0" w:color="000000"/>
              <w:bottom w:val="single" w:sz="4" w:space="0" w:color="000000"/>
            </w:tcBorders>
          </w:tcPr>
          <w:p>
            <w:pPr>
              <w:pStyle w:val="Normal"/>
              <w:widowControl w:val="false"/>
              <w:spacing w:lineRule="auto" w:line="240" w:before="0" w:after="0"/>
              <w:jc w:val="right"/>
              <w:rPr>
                <w:highlight w:val="none"/>
                <w:shd w:fill="auto" w:val="clear"/>
              </w:rPr>
            </w:pPr>
            <w:r>
              <w:rPr>
                <w:rFonts w:eastAsia="Calibri" w:cs="Times New Roman" w:ascii="Times New Roman" w:hAnsi="Times New Roman"/>
                <w:color w:val="000000"/>
                <w:sz w:val="24"/>
                <w:szCs w:val="24"/>
                <w:shd w:fill="auto" w:val="clear"/>
              </w:rPr>
              <w:t>0,0</w:t>
            </w:r>
          </w:p>
        </w:tc>
        <w:tc>
          <w:tcPr>
            <w:tcW w:w="1005"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highlight w:val="none"/>
                <w:shd w:fill="auto" w:val="clear"/>
              </w:rPr>
            </w:pPr>
            <w:r>
              <w:rPr>
                <w:rFonts w:eastAsia="Calibri" w:cs="Times New Roman" w:ascii="Times New Roman" w:hAnsi="Times New Roman"/>
                <w:color w:val="000000"/>
                <w:sz w:val="24"/>
                <w:szCs w:val="24"/>
                <w:shd w:fill="auto" w:val="clear"/>
              </w:rPr>
              <w:t>0,0</w:t>
            </w:r>
          </w:p>
        </w:tc>
      </w:tr>
      <w:tr>
        <w:trPr/>
        <w:tc>
          <w:tcPr>
            <w:tcW w:w="4935"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highlight w:val="none"/>
                <w:shd w:fill="auto" w:val="clear"/>
              </w:rPr>
            </w:pPr>
            <w:r>
              <w:rPr>
                <w:rFonts w:eastAsia="Calibri" w:cs="Times New Roman" w:ascii="Times New Roman" w:hAnsi="Times New Roman"/>
                <w:sz w:val="24"/>
                <w:szCs w:val="24"/>
                <w:shd w:fill="auto" w:val="clear"/>
              </w:rPr>
              <w:t>1.Подпрограмма «Благоустройство дворовых территорий на территории Киселевского городского округа»</w:t>
            </w:r>
          </w:p>
        </w:tc>
        <w:tc>
          <w:tcPr>
            <w:tcW w:w="154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both"/>
              <w:rPr>
                <w:highlight w:val="none"/>
                <w:shd w:fill="auto" w:val="clear"/>
              </w:rPr>
            </w:pPr>
            <w:r>
              <w:rPr>
                <w:rFonts w:eastAsia="Times New Roman" w:cs="Times New Roman" w:ascii="Times New Roman" w:hAnsi="Times New Roman"/>
                <w:color w:val="000000"/>
                <w:sz w:val="24"/>
                <w:szCs w:val="24"/>
                <w:shd w:fill="auto" w:val="clear"/>
                <w:lang w:eastAsia="ru-RU"/>
              </w:rPr>
              <w:t>Всего</w:t>
            </w:r>
          </w:p>
        </w:tc>
        <w:tc>
          <w:tcPr>
            <w:tcW w:w="102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lineRule="auto" w:line="240" w:before="0" w:after="0"/>
              <w:ind w:hanging="0" w:left="0"/>
              <w:jc w:val="right"/>
              <w:outlineLvl w:val="1"/>
              <w:rPr>
                <w:highlight w:val="none"/>
                <w:shd w:fill="auto" w:val="clear"/>
              </w:rPr>
            </w:pPr>
            <w:r>
              <w:rPr>
                <w:rFonts w:eastAsia="Calibri" w:cs="Times New Roman" w:ascii="Times New Roman" w:hAnsi="Times New Roman"/>
                <w:color w:val="000000"/>
                <w:sz w:val="24"/>
                <w:szCs w:val="24"/>
                <w:shd w:fill="auto" w:val="clear"/>
              </w:rPr>
              <w:t>0,0</w:t>
            </w:r>
          </w:p>
        </w:tc>
        <w:tc>
          <w:tcPr>
            <w:tcW w:w="1080" w:type="dxa"/>
            <w:tcBorders>
              <w:top w:val="single" w:sz="4" w:space="0" w:color="000000"/>
              <w:left w:val="single" w:sz="4" w:space="0" w:color="000000"/>
              <w:bottom w:val="single" w:sz="4" w:space="0" w:color="000000"/>
            </w:tcBorders>
            <w:shd w:color="auto" w:fill="auto" w:val="clear"/>
          </w:tcPr>
          <w:p>
            <w:pPr>
              <w:pStyle w:val="Normal"/>
              <w:widowControl w:val="false"/>
              <w:numPr>
                <w:ilvl w:val="0"/>
                <w:numId w:val="0"/>
              </w:numPr>
              <w:spacing w:lineRule="auto" w:line="240" w:before="0" w:after="0"/>
              <w:ind w:hanging="0" w:left="0"/>
              <w:jc w:val="right"/>
              <w:outlineLvl w:val="1"/>
              <w:rPr>
                <w:highlight w:val="none"/>
                <w:shd w:fill="auto" w:val="clear"/>
              </w:rPr>
            </w:pPr>
            <w:r>
              <w:rPr>
                <w:rFonts w:eastAsia="Calibri" w:cs="Times New Roman" w:ascii="Times New Roman" w:hAnsi="Times New Roman"/>
                <w:color w:val="000000"/>
                <w:sz w:val="24"/>
                <w:szCs w:val="24"/>
                <w:shd w:fill="auto" w:val="clear"/>
              </w:rPr>
              <w:t>0,0</w:t>
            </w:r>
          </w:p>
        </w:tc>
        <w:tc>
          <w:tcPr>
            <w:tcW w:w="1005"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right"/>
              <w:rPr>
                <w:highlight w:val="none"/>
                <w:shd w:fill="auto" w:val="clear"/>
              </w:rPr>
            </w:pPr>
            <w:r>
              <w:rPr>
                <w:rFonts w:eastAsia="Calibri" w:cs="Times New Roman" w:ascii="Times New Roman" w:hAnsi="Times New Roman"/>
                <w:color w:val="000000"/>
                <w:sz w:val="24"/>
                <w:szCs w:val="24"/>
                <w:shd w:fill="auto" w:val="clear"/>
              </w:rPr>
              <w:t>0,0</w:t>
            </w:r>
          </w:p>
        </w:tc>
      </w:tr>
      <w:tr>
        <w:trPr>
          <w:trHeight w:val="306" w:hRule="atLeast"/>
        </w:trPr>
        <w:tc>
          <w:tcPr>
            <w:tcW w:w="493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color w:val="000000"/>
                <w:sz w:val="24"/>
                <w:szCs w:val="24"/>
                <w:highlight w:val="none"/>
                <w:shd w:fill="auto" w:val="clear"/>
                <w:lang w:eastAsia="ru-RU"/>
              </w:rPr>
            </w:pPr>
            <w:r>
              <w:rPr>
                <w:rFonts w:eastAsia="Times New Roman" w:cs="Times New Roman" w:ascii="Times New Roman" w:hAnsi="Times New Roman"/>
                <w:color w:val="000000"/>
                <w:sz w:val="24"/>
                <w:szCs w:val="24"/>
                <w:shd w:fill="auto" w:val="clear"/>
                <w:lang w:eastAsia="ru-RU"/>
              </w:rPr>
            </w:r>
          </w:p>
        </w:tc>
        <w:tc>
          <w:tcPr>
            <w:tcW w:w="15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highlight w:val="none"/>
                <w:shd w:fill="auto" w:val="clear"/>
              </w:rPr>
            </w:pPr>
            <w:r>
              <w:rPr>
                <w:rFonts w:eastAsia="Times New Roman" w:cs="Times New Roman" w:ascii="Times New Roman" w:hAnsi="Times New Roman"/>
                <w:color w:val="000000"/>
                <w:sz w:val="24"/>
                <w:szCs w:val="24"/>
                <w:shd w:fill="auto" w:val="clear"/>
                <w:lang w:eastAsia="ru-RU"/>
              </w:rPr>
              <w:t>местный бюджет</w:t>
            </w:r>
          </w:p>
        </w:tc>
        <w:tc>
          <w:tcPr>
            <w:tcW w:w="102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lineRule="auto" w:line="240" w:before="0" w:after="0"/>
              <w:ind w:hanging="0" w:left="0"/>
              <w:jc w:val="right"/>
              <w:outlineLvl w:val="1"/>
              <w:rPr>
                <w:highlight w:val="none"/>
                <w:shd w:fill="auto" w:val="clear"/>
              </w:rPr>
            </w:pPr>
            <w:r>
              <w:rPr>
                <w:rFonts w:eastAsia="Calibri" w:cs="Times New Roman" w:ascii="Times New Roman" w:hAnsi="Times New Roman"/>
                <w:color w:val="000000"/>
                <w:sz w:val="24"/>
                <w:szCs w:val="24"/>
                <w:shd w:fill="auto" w:val="clear"/>
              </w:rPr>
              <w:t>0,0</w:t>
            </w:r>
          </w:p>
        </w:tc>
        <w:tc>
          <w:tcPr>
            <w:tcW w:w="1080" w:type="dxa"/>
            <w:tcBorders>
              <w:top w:val="single" w:sz="4" w:space="0" w:color="000000"/>
              <w:left w:val="single" w:sz="4" w:space="0" w:color="000000"/>
              <w:bottom w:val="single" w:sz="4" w:space="0" w:color="000000"/>
            </w:tcBorders>
            <w:shd w:color="auto" w:fill="auto" w:val="clear"/>
          </w:tcPr>
          <w:p>
            <w:pPr>
              <w:pStyle w:val="Normal"/>
              <w:widowControl w:val="false"/>
              <w:numPr>
                <w:ilvl w:val="0"/>
                <w:numId w:val="0"/>
              </w:numPr>
              <w:spacing w:lineRule="auto" w:line="240" w:before="0" w:after="0"/>
              <w:ind w:hanging="0" w:left="0"/>
              <w:jc w:val="right"/>
              <w:outlineLvl w:val="1"/>
              <w:rPr>
                <w:highlight w:val="none"/>
                <w:shd w:fill="auto" w:val="clear"/>
              </w:rPr>
            </w:pPr>
            <w:r>
              <w:rPr>
                <w:rFonts w:eastAsia="Calibri" w:cs="Times New Roman" w:ascii="Times New Roman" w:hAnsi="Times New Roman"/>
                <w:color w:val="000000"/>
                <w:sz w:val="24"/>
                <w:szCs w:val="24"/>
                <w:shd w:fill="auto" w:val="clear"/>
              </w:rPr>
              <w:t>0,0</w:t>
            </w:r>
          </w:p>
        </w:tc>
        <w:tc>
          <w:tcPr>
            <w:tcW w:w="1005"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lineRule="auto" w:line="240" w:before="0" w:after="0"/>
              <w:ind w:hanging="0" w:left="0"/>
              <w:jc w:val="right"/>
              <w:outlineLvl w:val="1"/>
              <w:rPr>
                <w:highlight w:val="none"/>
                <w:shd w:fill="auto" w:val="clear"/>
              </w:rPr>
            </w:pPr>
            <w:r>
              <w:rPr>
                <w:rFonts w:eastAsia="Calibri" w:cs="Times New Roman" w:ascii="Times New Roman" w:hAnsi="Times New Roman"/>
                <w:color w:val="000000"/>
                <w:sz w:val="24"/>
                <w:szCs w:val="24"/>
                <w:shd w:fill="auto" w:val="clear"/>
              </w:rPr>
              <w:t>0,0</w:t>
            </w:r>
          </w:p>
        </w:tc>
      </w:tr>
      <w:tr>
        <w:trPr/>
        <w:tc>
          <w:tcPr>
            <w:tcW w:w="493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color w:val="000000"/>
                <w:sz w:val="24"/>
                <w:szCs w:val="24"/>
                <w:highlight w:val="none"/>
                <w:shd w:fill="auto" w:val="clear"/>
                <w:lang w:eastAsia="ru-RU"/>
              </w:rPr>
            </w:pPr>
            <w:r>
              <w:rPr>
                <w:rFonts w:eastAsia="Times New Roman" w:cs="Times New Roman" w:ascii="Times New Roman" w:hAnsi="Times New Roman"/>
                <w:color w:val="000000"/>
                <w:sz w:val="24"/>
                <w:szCs w:val="24"/>
                <w:shd w:fill="auto" w:val="clear"/>
                <w:lang w:eastAsia="ru-RU"/>
              </w:rPr>
            </w:r>
          </w:p>
        </w:tc>
        <w:tc>
          <w:tcPr>
            <w:tcW w:w="15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16" w:before="0" w:after="0"/>
              <w:jc w:val="both"/>
              <w:rPr>
                <w:highlight w:val="none"/>
                <w:shd w:fill="auto" w:val="clear"/>
              </w:rPr>
            </w:pPr>
            <w:r>
              <w:rPr>
                <w:rFonts w:eastAsia="Times New Roman" w:cs="Times New Roman" w:ascii="Times New Roman" w:hAnsi="Times New Roman"/>
                <w:color w:val="000000"/>
                <w:sz w:val="24"/>
                <w:szCs w:val="24"/>
                <w:shd w:fill="auto" w:val="clear"/>
                <w:lang w:eastAsia="ru-RU"/>
              </w:rPr>
              <w:t>федеральный бюджет</w:t>
            </w:r>
          </w:p>
        </w:tc>
        <w:tc>
          <w:tcPr>
            <w:tcW w:w="102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lineRule="auto" w:line="240" w:before="0" w:after="0"/>
              <w:ind w:hanging="0" w:left="0"/>
              <w:jc w:val="right"/>
              <w:outlineLvl w:val="1"/>
              <w:rPr>
                <w:highlight w:val="none"/>
                <w:shd w:fill="auto" w:val="clear"/>
              </w:rPr>
            </w:pPr>
            <w:r>
              <w:rPr>
                <w:rFonts w:eastAsia="Calibri" w:cs="Times New Roman" w:ascii="Times New Roman" w:hAnsi="Times New Roman"/>
                <w:color w:val="000000"/>
                <w:sz w:val="24"/>
                <w:szCs w:val="24"/>
                <w:shd w:fill="auto" w:val="clear"/>
              </w:rPr>
              <w:t>0,0</w:t>
            </w:r>
          </w:p>
        </w:tc>
        <w:tc>
          <w:tcPr>
            <w:tcW w:w="1080" w:type="dxa"/>
            <w:tcBorders>
              <w:top w:val="single" w:sz="4" w:space="0" w:color="000000"/>
              <w:left w:val="single" w:sz="4" w:space="0" w:color="000000"/>
              <w:bottom w:val="single" w:sz="4" w:space="0" w:color="000000"/>
            </w:tcBorders>
            <w:shd w:color="auto" w:fill="auto" w:val="clear"/>
            <w:vAlign w:val="center"/>
          </w:tcPr>
          <w:p>
            <w:pPr>
              <w:pStyle w:val="Normal"/>
              <w:widowControl w:val="false"/>
              <w:numPr>
                <w:ilvl w:val="0"/>
                <w:numId w:val="0"/>
              </w:numPr>
              <w:spacing w:lineRule="auto" w:line="240" w:before="0" w:after="0"/>
              <w:ind w:hanging="0" w:left="0"/>
              <w:jc w:val="right"/>
              <w:outlineLvl w:val="1"/>
              <w:rPr>
                <w:highlight w:val="none"/>
                <w:shd w:fill="auto" w:val="clear"/>
              </w:rPr>
            </w:pPr>
            <w:r>
              <w:rPr>
                <w:rFonts w:eastAsia="Calibri" w:cs="Times New Roman" w:ascii="Times New Roman" w:hAnsi="Times New Roman"/>
                <w:color w:val="000000"/>
                <w:sz w:val="24"/>
                <w:szCs w:val="24"/>
                <w:shd w:fill="auto" w:val="clear"/>
              </w:rPr>
              <w:t xml:space="preserve">     </w:t>
            </w:r>
            <w:r>
              <w:rPr>
                <w:rFonts w:eastAsia="Calibri" w:cs="Times New Roman" w:ascii="Times New Roman" w:hAnsi="Times New Roman"/>
                <w:color w:val="000000"/>
                <w:sz w:val="24"/>
                <w:szCs w:val="24"/>
                <w:shd w:fill="auto" w:val="clear"/>
              </w:rPr>
              <w:t>0,0</w:t>
            </w:r>
          </w:p>
        </w:tc>
        <w:tc>
          <w:tcPr>
            <w:tcW w:w="1005"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right"/>
              <w:rPr>
                <w:highlight w:val="none"/>
                <w:shd w:fill="auto" w:val="clear"/>
              </w:rPr>
            </w:pPr>
            <w:r>
              <w:rPr>
                <w:rFonts w:eastAsia="Calibri" w:cs="Times New Roman" w:ascii="Times New Roman" w:hAnsi="Times New Roman"/>
                <w:color w:val="000000"/>
                <w:sz w:val="24"/>
                <w:szCs w:val="24"/>
                <w:shd w:fill="auto" w:val="clear"/>
              </w:rPr>
              <w:t>0,0</w:t>
            </w:r>
          </w:p>
        </w:tc>
      </w:tr>
      <w:tr>
        <w:trPr/>
        <w:tc>
          <w:tcPr>
            <w:tcW w:w="493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color w:val="000000"/>
                <w:sz w:val="24"/>
                <w:szCs w:val="24"/>
                <w:highlight w:val="none"/>
                <w:shd w:fill="auto" w:val="clear"/>
                <w:lang w:eastAsia="ru-RU"/>
              </w:rPr>
            </w:pPr>
            <w:r>
              <w:rPr>
                <w:rFonts w:eastAsia="Times New Roman" w:cs="Times New Roman" w:ascii="Times New Roman" w:hAnsi="Times New Roman"/>
                <w:color w:val="000000"/>
                <w:sz w:val="24"/>
                <w:szCs w:val="24"/>
                <w:shd w:fill="auto" w:val="clear"/>
                <w:lang w:eastAsia="ru-RU"/>
              </w:rPr>
            </w:r>
          </w:p>
        </w:tc>
        <w:tc>
          <w:tcPr>
            <w:tcW w:w="15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highlight w:val="none"/>
                <w:shd w:fill="auto" w:val="clear"/>
              </w:rPr>
            </w:pPr>
            <w:r>
              <w:rPr>
                <w:rFonts w:eastAsia="Times New Roman" w:cs="Times New Roman" w:ascii="Times New Roman" w:hAnsi="Times New Roman"/>
                <w:color w:val="000000"/>
                <w:sz w:val="24"/>
                <w:szCs w:val="24"/>
                <w:shd w:fill="auto" w:val="clear"/>
                <w:lang w:eastAsia="ru-RU"/>
              </w:rPr>
              <w:t>областной бюджет</w:t>
            </w:r>
          </w:p>
        </w:tc>
        <w:tc>
          <w:tcPr>
            <w:tcW w:w="102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lineRule="auto" w:line="240" w:before="0" w:after="0"/>
              <w:ind w:hanging="0" w:left="0"/>
              <w:jc w:val="right"/>
              <w:outlineLvl w:val="1"/>
              <w:rPr>
                <w:highlight w:val="none"/>
                <w:shd w:fill="auto" w:val="clear"/>
              </w:rPr>
            </w:pPr>
            <w:r>
              <w:rPr>
                <w:rFonts w:eastAsia="Calibri" w:cs="Times New Roman" w:ascii="Times New Roman" w:hAnsi="Times New Roman"/>
                <w:color w:val="000000"/>
                <w:sz w:val="24"/>
                <w:szCs w:val="24"/>
                <w:shd w:fill="auto" w:val="clear"/>
              </w:rPr>
              <w:t>0,0</w:t>
            </w:r>
          </w:p>
        </w:tc>
        <w:tc>
          <w:tcPr>
            <w:tcW w:w="1080" w:type="dxa"/>
            <w:tcBorders>
              <w:top w:val="single" w:sz="4" w:space="0" w:color="000000"/>
              <w:left w:val="single" w:sz="4" w:space="0" w:color="000000"/>
              <w:bottom w:val="single" w:sz="4" w:space="0" w:color="000000"/>
            </w:tcBorders>
            <w:shd w:color="auto" w:fill="auto" w:val="clear"/>
            <w:vAlign w:val="center"/>
          </w:tcPr>
          <w:p>
            <w:pPr>
              <w:pStyle w:val="Normal"/>
              <w:widowControl w:val="false"/>
              <w:numPr>
                <w:ilvl w:val="0"/>
                <w:numId w:val="0"/>
              </w:numPr>
              <w:spacing w:lineRule="auto" w:line="240" w:before="0" w:after="0"/>
              <w:ind w:hanging="0" w:left="0"/>
              <w:jc w:val="right"/>
              <w:outlineLvl w:val="1"/>
              <w:rPr>
                <w:highlight w:val="none"/>
                <w:shd w:fill="auto" w:val="clear"/>
              </w:rPr>
            </w:pPr>
            <w:r>
              <w:rPr>
                <w:rFonts w:eastAsia="Calibri" w:cs="Times New Roman" w:ascii="Times New Roman" w:hAnsi="Times New Roman"/>
                <w:color w:val="000000"/>
                <w:sz w:val="24"/>
                <w:szCs w:val="24"/>
                <w:shd w:fill="auto" w:val="clear"/>
              </w:rPr>
              <w:t>0,0</w:t>
            </w:r>
          </w:p>
        </w:tc>
        <w:tc>
          <w:tcPr>
            <w:tcW w:w="1005"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numPr>
                <w:ilvl w:val="0"/>
                <w:numId w:val="0"/>
              </w:numPr>
              <w:spacing w:lineRule="auto" w:line="240" w:before="0" w:after="0"/>
              <w:ind w:hanging="0" w:left="0"/>
              <w:jc w:val="right"/>
              <w:outlineLvl w:val="1"/>
              <w:rPr>
                <w:highlight w:val="none"/>
                <w:shd w:fill="auto" w:val="clear"/>
              </w:rPr>
            </w:pPr>
            <w:r>
              <w:rPr>
                <w:rFonts w:eastAsia="Calibri" w:cs="Times New Roman" w:ascii="Times New Roman" w:hAnsi="Times New Roman"/>
                <w:color w:val="000000"/>
                <w:sz w:val="24"/>
                <w:szCs w:val="24"/>
                <w:shd w:fill="auto" w:val="clear"/>
              </w:rPr>
              <w:t>0,0</w:t>
            </w:r>
          </w:p>
        </w:tc>
      </w:tr>
      <w:tr>
        <w:trPr>
          <w:trHeight w:val="657" w:hRule="atLeast"/>
        </w:trPr>
        <w:tc>
          <w:tcPr>
            <w:tcW w:w="493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color w:val="000000"/>
                <w:sz w:val="24"/>
                <w:szCs w:val="24"/>
                <w:highlight w:val="none"/>
                <w:shd w:fill="auto" w:val="clear"/>
                <w:lang w:eastAsia="ru-RU"/>
              </w:rPr>
            </w:pPr>
            <w:r>
              <w:rPr>
                <w:rFonts w:eastAsia="Times New Roman" w:cs="Times New Roman" w:ascii="Times New Roman" w:hAnsi="Times New Roman"/>
                <w:color w:val="000000"/>
                <w:sz w:val="24"/>
                <w:szCs w:val="24"/>
                <w:shd w:fill="auto" w:val="clear"/>
                <w:lang w:eastAsia="ru-RU"/>
              </w:rPr>
            </w:r>
          </w:p>
        </w:tc>
        <w:tc>
          <w:tcPr>
            <w:tcW w:w="15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highlight w:val="none"/>
                <w:shd w:fill="auto" w:val="clear"/>
              </w:rPr>
            </w:pPr>
            <w:r>
              <w:rPr>
                <w:rFonts w:eastAsia="Times New Roman" w:cs="Times New Roman" w:ascii="Times New Roman" w:hAnsi="Times New Roman"/>
                <w:color w:val="000000"/>
                <w:sz w:val="24"/>
                <w:szCs w:val="24"/>
                <w:shd w:fill="auto" w:val="clear"/>
                <w:lang w:eastAsia="ru-RU"/>
              </w:rPr>
              <w:t>средства юридических и физических лиц</w:t>
            </w:r>
          </w:p>
        </w:tc>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highlight w:val="none"/>
                <w:shd w:fill="auto" w:val="clear"/>
              </w:rPr>
            </w:pPr>
            <w:r>
              <w:rPr>
                <w:rFonts w:eastAsia="Calibri" w:cs="Times New Roman" w:ascii="Times New Roman" w:hAnsi="Times New Roman"/>
                <w:color w:val="000000"/>
                <w:sz w:val="24"/>
                <w:szCs w:val="24"/>
                <w:shd w:fill="auto" w:val="clear"/>
              </w:rPr>
              <w:t>0,0</w:t>
            </w:r>
          </w:p>
        </w:tc>
        <w:tc>
          <w:tcPr>
            <w:tcW w:w="1080" w:type="dxa"/>
            <w:tcBorders>
              <w:top w:val="single" w:sz="4" w:space="0" w:color="000000"/>
              <w:left w:val="single" w:sz="4" w:space="0" w:color="000000"/>
              <w:bottom w:val="single" w:sz="4" w:space="0" w:color="000000"/>
            </w:tcBorders>
            <w:shd w:color="auto" w:fill="auto" w:val="clear"/>
            <w:vAlign w:val="center"/>
          </w:tcPr>
          <w:p>
            <w:pPr>
              <w:pStyle w:val="Normal"/>
              <w:widowControl w:val="false"/>
              <w:numPr>
                <w:ilvl w:val="0"/>
                <w:numId w:val="0"/>
              </w:numPr>
              <w:spacing w:lineRule="auto" w:line="240" w:before="0" w:after="0"/>
              <w:ind w:hanging="0" w:left="0"/>
              <w:jc w:val="right"/>
              <w:outlineLvl w:val="1"/>
              <w:rPr>
                <w:highlight w:val="none"/>
                <w:shd w:fill="auto" w:val="clear"/>
              </w:rPr>
            </w:pPr>
            <w:r>
              <w:rPr>
                <w:rFonts w:eastAsia="Calibri" w:cs="Times New Roman" w:ascii="Times New Roman" w:hAnsi="Times New Roman"/>
                <w:color w:val="000000"/>
                <w:sz w:val="24"/>
                <w:szCs w:val="24"/>
                <w:shd w:fill="auto" w:val="clear"/>
              </w:rPr>
              <w:t>0,0</w:t>
            </w:r>
          </w:p>
          <w:p>
            <w:pPr>
              <w:pStyle w:val="Normal"/>
              <w:widowControl w:val="false"/>
              <w:numPr>
                <w:ilvl w:val="0"/>
                <w:numId w:val="0"/>
              </w:numPr>
              <w:spacing w:lineRule="auto" w:line="240" w:before="0" w:after="0"/>
              <w:ind w:hanging="0" w:left="0"/>
              <w:jc w:val="right"/>
              <w:outlineLvl w:val="1"/>
              <w:rPr>
                <w:rFonts w:ascii="Times New Roman" w:hAnsi="Times New Roman" w:eastAsia="Times New Roman" w:cs="Times New Roman"/>
                <w:color w:val="000000"/>
                <w:sz w:val="24"/>
                <w:szCs w:val="24"/>
                <w:highlight w:val="none"/>
                <w:shd w:fill="auto" w:val="clear"/>
                <w:lang w:eastAsia="ru-RU"/>
              </w:rPr>
            </w:pPr>
            <w:r>
              <w:rPr>
                <w:rFonts w:eastAsia="Times New Roman" w:cs="Times New Roman" w:ascii="Times New Roman" w:hAnsi="Times New Roman"/>
                <w:color w:val="000000"/>
                <w:sz w:val="24"/>
                <w:szCs w:val="24"/>
                <w:shd w:fill="auto" w:val="clear"/>
                <w:lang w:eastAsia="ru-RU"/>
              </w:rPr>
            </w:r>
          </w:p>
        </w:tc>
        <w:tc>
          <w:tcPr>
            <w:tcW w:w="1005"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right"/>
              <w:rPr>
                <w:highlight w:val="none"/>
                <w:shd w:fill="auto" w:val="clear"/>
              </w:rPr>
            </w:pPr>
            <w:r>
              <w:rPr>
                <w:rFonts w:eastAsia="Calibri" w:cs="Times New Roman" w:ascii="Times New Roman" w:hAnsi="Times New Roman"/>
                <w:color w:val="000000"/>
                <w:sz w:val="24"/>
                <w:szCs w:val="24"/>
                <w:shd w:fill="auto" w:val="clear"/>
              </w:rPr>
              <w:t>0,0</w:t>
            </w:r>
          </w:p>
        </w:tc>
      </w:tr>
      <w:tr>
        <w:trPr>
          <w:trHeight w:val="303" w:hRule="atLeast"/>
        </w:trPr>
        <w:tc>
          <w:tcPr>
            <w:tcW w:w="4935"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highlight w:val="none"/>
                <w:shd w:fill="auto" w:val="clear"/>
              </w:rPr>
            </w:pPr>
            <w:r>
              <w:rPr>
                <w:rFonts w:eastAsia="Times New Roman" w:cs="Times New Roman" w:ascii="Times New Roman" w:hAnsi="Times New Roman"/>
                <w:sz w:val="24"/>
                <w:szCs w:val="24"/>
                <w:shd w:fill="auto" w:val="clear"/>
                <w:lang w:eastAsia="ru-RU"/>
              </w:rPr>
              <w:t>2. Подпрограмма «</w:t>
            </w:r>
            <w:r>
              <w:rPr>
                <w:rFonts w:eastAsia="Calibri" w:cs="Times New Roman" w:ascii="Times New Roman" w:hAnsi="Times New Roman"/>
                <w:sz w:val="24"/>
                <w:szCs w:val="24"/>
                <w:shd w:fill="auto" w:val="clear"/>
              </w:rPr>
              <w:t>Благоустройство иных общественных объектов городской среды, расположенных на территории Киселевского городского округа»</w:t>
            </w:r>
          </w:p>
        </w:tc>
        <w:tc>
          <w:tcPr>
            <w:tcW w:w="154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highlight w:val="none"/>
                <w:shd w:fill="auto" w:val="clear"/>
              </w:rPr>
            </w:pPr>
            <w:r>
              <w:rPr>
                <w:rFonts w:eastAsia="Times New Roman" w:cs="Times New Roman" w:ascii="Times New Roman" w:hAnsi="Times New Roman"/>
                <w:color w:val="000000"/>
                <w:sz w:val="24"/>
                <w:szCs w:val="24"/>
                <w:shd w:fill="auto" w:val="clear"/>
                <w:lang w:eastAsia="ru-RU"/>
              </w:rPr>
              <w:t>Всего</w:t>
            </w:r>
          </w:p>
        </w:tc>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highlight w:val="none"/>
                <w:shd w:fill="auto" w:val="clear"/>
              </w:rPr>
            </w:pPr>
            <w:r>
              <w:rPr>
                <w:rFonts w:eastAsia="Calibri" w:cs="Times New Roman" w:ascii="Times New Roman" w:hAnsi="Times New Roman"/>
                <w:color w:val="000000"/>
                <w:sz w:val="24"/>
                <w:szCs w:val="24"/>
                <w:shd w:fill="auto" w:val="clear"/>
              </w:rPr>
              <w:t>18 912,5</w:t>
            </w:r>
          </w:p>
        </w:tc>
        <w:tc>
          <w:tcPr>
            <w:tcW w:w="1080" w:type="dxa"/>
            <w:tcBorders>
              <w:top w:val="single" w:sz="4" w:space="0" w:color="000000"/>
              <w:left w:val="single" w:sz="4" w:space="0" w:color="000000"/>
              <w:bottom w:val="single" w:sz="4" w:space="0" w:color="000000"/>
            </w:tcBorders>
            <w:shd w:color="auto" w:fill="auto" w:val="clear"/>
            <w:vAlign w:val="center"/>
          </w:tcPr>
          <w:p>
            <w:pPr>
              <w:pStyle w:val="Normal"/>
              <w:widowControl w:val="false"/>
              <w:spacing w:lineRule="auto" w:line="240" w:before="0" w:after="0"/>
              <w:jc w:val="right"/>
              <w:rPr>
                <w:highlight w:val="none"/>
                <w:shd w:fill="auto" w:val="clear"/>
              </w:rPr>
            </w:pPr>
            <w:r>
              <w:rPr>
                <w:rFonts w:eastAsia="Calibri" w:cs="Times New Roman" w:ascii="Times New Roman" w:hAnsi="Times New Roman"/>
                <w:color w:val="000000"/>
                <w:sz w:val="24"/>
                <w:szCs w:val="24"/>
                <w:shd w:fill="auto" w:val="clear"/>
              </w:rPr>
              <w:t>18 185,1</w:t>
            </w:r>
          </w:p>
        </w:tc>
        <w:tc>
          <w:tcPr>
            <w:tcW w:w="1005"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right"/>
              <w:rPr>
                <w:highlight w:val="none"/>
                <w:shd w:fill="auto" w:val="clear"/>
              </w:rPr>
            </w:pPr>
            <w:r>
              <w:rPr>
                <w:rFonts w:eastAsia="Calibri" w:cs="Times New Roman" w:ascii="Times New Roman" w:hAnsi="Times New Roman"/>
                <w:color w:val="000000"/>
                <w:sz w:val="24"/>
                <w:szCs w:val="24"/>
                <w:shd w:fill="auto" w:val="clear"/>
              </w:rPr>
              <w:t>18 185,1</w:t>
            </w:r>
          </w:p>
        </w:tc>
      </w:tr>
      <w:tr>
        <w:trPr>
          <w:trHeight w:val="339" w:hRule="atLeast"/>
        </w:trPr>
        <w:tc>
          <w:tcPr>
            <w:tcW w:w="493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color w:val="000000"/>
                <w:sz w:val="24"/>
                <w:szCs w:val="24"/>
                <w:highlight w:val="none"/>
                <w:shd w:fill="auto" w:val="clear"/>
                <w:lang w:eastAsia="ru-RU"/>
              </w:rPr>
            </w:pPr>
            <w:r>
              <w:rPr>
                <w:rFonts w:eastAsia="Times New Roman" w:cs="Times New Roman" w:ascii="Times New Roman" w:hAnsi="Times New Roman"/>
                <w:color w:val="000000"/>
                <w:sz w:val="24"/>
                <w:szCs w:val="24"/>
                <w:shd w:fill="auto" w:val="clear"/>
                <w:lang w:eastAsia="ru-RU"/>
              </w:rPr>
            </w:r>
          </w:p>
        </w:tc>
        <w:tc>
          <w:tcPr>
            <w:tcW w:w="15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highlight w:val="none"/>
                <w:shd w:fill="auto" w:val="clear"/>
              </w:rPr>
            </w:pPr>
            <w:r>
              <w:rPr>
                <w:rFonts w:eastAsia="Times New Roman" w:cs="Times New Roman" w:ascii="Times New Roman" w:hAnsi="Times New Roman"/>
                <w:color w:val="000000"/>
                <w:sz w:val="24"/>
                <w:szCs w:val="24"/>
                <w:shd w:fill="auto" w:val="clear"/>
                <w:lang w:eastAsia="ru-RU"/>
              </w:rPr>
              <w:t>местный бюджет</w:t>
            </w:r>
          </w:p>
        </w:tc>
        <w:tc>
          <w:tcPr>
            <w:tcW w:w="102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lineRule="auto" w:line="240" w:before="0" w:after="0"/>
              <w:ind w:hanging="0" w:left="0"/>
              <w:jc w:val="right"/>
              <w:outlineLvl w:val="1"/>
              <w:rPr>
                <w:highlight w:val="none"/>
                <w:shd w:fill="auto" w:val="clear"/>
              </w:rPr>
            </w:pPr>
            <w:r>
              <w:rPr>
                <w:rFonts w:eastAsia="Calibri" w:cs="Times New Roman" w:ascii="Times New Roman" w:hAnsi="Times New Roman"/>
                <w:color w:val="000000"/>
                <w:sz w:val="24"/>
                <w:szCs w:val="24"/>
                <w:shd w:fill="auto" w:val="clear"/>
              </w:rPr>
              <w:t>2 836,9</w:t>
            </w:r>
          </w:p>
        </w:tc>
        <w:tc>
          <w:tcPr>
            <w:tcW w:w="1080" w:type="dxa"/>
            <w:tcBorders>
              <w:top w:val="single" w:sz="4" w:space="0" w:color="000000"/>
              <w:left w:val="single" w:sz="4" w:space="0" w:color="000000"/>
              <w:bottom w:val="single" w:sz="4" w:space="0" w:color="000000"/>
            </w:tcBorders>
            <w:shd w:color="auto" w:fill="auto" w:val="clear"/>
            <w:vAlign w:val="center"/>
          </w:tcPr>
          <w:p>
            <w:pPr>
              <w:pStyle w:val="Normal"/>
              <w:widowControl w:val="false"/>
              <w:spacing w:lineRule="auto" w:line="240" w:before="0" w:after="0"/>
              <w:jc w:val="right"/>
              <w:rPr>
                <w:highlight w:val="none"/>
                <w:shd w:fill="auto" w:val="clear"/>
              </w:rPr>
            </w:pPr>
            <w:r>
              <w:rPr>
                <w:rFonts w:eastAsia="Calibri" w:cs="Times New Roman" w:ascii="Times New Roman" w:hAnsi="Times New Roman"/>
                <w:color w:val="000000"/>
                <w:sz w:val="24"/>
                <w:szCs w:val="24"/>
                <w:shd w:fill="auto" w:val="clear"/>
              </w:rPr>
              <w:t>2 727,8</w:t>
            </w:r>
          </w:p>
        </w:tc>
        <w:tc>
          <w:tcPr>
            <w:tcW w:w="1005"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numPr>
                <w:ilvl w:val="0"/>
                <w:numId w:val="0"/>
              </w:numPr>
              <w:spacing w:lineRule="auto" w:line="240" w:before="0" w:after="0"/>
              <w:ind w:hanging="0" w:left="0"/>
              <w:jc w:val="right"/>
              <w:outlineLvl w:val="1"/>
              <w:rPr>
                <w:highlight w:val="none"/>
                <w:shd w:fill="auto" w:val="clear"/>
              </w:rPr>
            </w:pPr>
            <w:r>
              <w:rPr>
                <w:rFonts w:eastAsia="Calibri" w:cs="Times New Roman" w:ascii="Times New Roman" w:hAnsi="Times New Roman"/>
                <w:color w:val="000000"/>
                <w:sz w:val="24"/>
                <w:szCs w:val="24"/>
                <w:shd w:fill="auto" w:val="clear"/>
              </w:rPr>
              <w:t>2 727,8</w:t>
            </w:r>
          </w:p>
        </w:tc>
      </w:tr>
      <w:tr>
        <w:trPr/>
        <w:tc>
          <w:tcPr>
            <w:tcW w:w="493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color w:val="000000"/>
                <w:sz w:val="24"/>
                <w:szCs w:val="24"/>
                <w:highlight w:val="none"/>
                <w:shd w:fill="auto" w:val="clear"/>
                <w:lang w:eastAsia="ru-RU"/>
              </w:rPr>
            </w:pPr>
            <w:r>
              <w:rPr>
                <w:rFonts w:eastAsia="Times New Roman" w:cs="Times New Roman" w:ascii="Times New Roman" w:hAnsi="Times New Roman"/>
                <w:color w:val="000000"/>
                <w:sz w:val="24"/>
                <w:szCs w:val="24"/>
                <w:shd w:fill="auto" w:val="clear"/>
                <w:lang w:eastAsia="ru-RU"/>
              </w:rPr>
            </w:r>
          </w:p>
        </w:tc>
        <w:tc>
          <w:tcPr>
            <w:tcW w:w="15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highlight w:val="none"/>
                <w:shd w:fill="auto" w:val="clear"/>
              </w:rPr>
            </w:pPr>
            <w:r>
              <w:rPr>
                <w:rFonts w:eastAsia="Times New Roman" w:cs="Times New Roman" w:ascii="Times New Roman" w:hAnsi="Times New Roman"/>
                <w:color w:val="000000"/>
                <w:sz w:val="24"/>
                <w:szCs w:val="24"/>
                <w:shd w:fill="auto" w:val="clear"/>
                <w:lang w:eastAsia="ru-RU"/>
              </w:rPr>
              <w:t>федеральный бюджет</w:t>
            </w:r>
          </w:p>
        </w:tc>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right"/>
              <w:rPr>
                <w:highlight w:val="none"/>
                <w:shd w:fill="auto" w:val="clear"/>
              </w:rPr>
            </w:pPr>
            <w:r>
              <w:rPr>
                <w:rFonts w:eastAsia="Calibri" w:cs="Times New Roman" w:ascii="Times New Roman" w:hAnsi="Times New Roman"/>
                <w:color w:val="000000"/>
                <w:sz w:val="24"/>
                <w:szCs w:val="24"/>
                <w:shd w:fill="auto" w:val="clear"/>
              </w:rPr>
              <w:t>14 307,3</w:t>
            </w:r>
          </w:p>
        </w:tc>
        <w:tc>
          <w:tcPr>
            <w:tcW w:w="1080" w:type="dxa"/>
            <w:tcBorders>
              <w:top w:val="single" w:sz="4" w:space="0" w:color="000000"/>
              <w:left w:val="single" w:sz="4" w:space="0" w:color="000000"/>
              <w:bottom w:val="single" w:sz="4" w:space="0" w:color="000000"/>
            </w:tcBorders>
            <w:shd w:color="auto" w:fill="auto" w:val="clear"/>
            <w:vAlign w:val="center"/>
          </w:tcPr>
          <w:p>
            <w:pPr>
              <w:pStyle w:val="Normal"/>
              <w:widowControl w:val="false"/>
              <w:spacing w:lineRule="auto" w:line="240" w:before="0" w:after="0"/>
              <w:jc w:val="right"/>
              <w:rPr>
                <w:highlight w:val="none"/>
                <w:shd w:fill="auto" w:val="clear"/>
              </w:rPr>
            </w:pPr>
            <w:r>
              <w:rPr>
                <w:rFonts w:eastAsia="Calibri" w:cs="Times New Roman" w:ascii="Times New Roman" w:hAnsi="Times New Roman"/>
                <w:color w:val="000000"/>
                <w:sz w:val="24"/>
                <w:szCs w:val="24"/>
                <w:shd w:fill="auto" w:val="clear"/>
              </w:rPr>
              <w:t>12 829,6</w:t>
            </w:r>
          </w:p>
        </w:tc>
        <w:tc>
          <w:tcPr>
            <w:tcW w:w="1005"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right"/>
              <w:rPr>
                <w:highlight w:val="none"/>
                <w:shd w:fill="auto" w:val="clear"/>
              </w:rPr>
            </w:pPr>
            <w:r>
              <w:rPr>
                <w:rFonts w:eastAsia="Calibri" w:cs="Times New Roman" w:ascii="Times New Roman" w:hAnsi="Times New Roman"/>
                <w:color w:val="000000"/>
                <w:sz w:val="24"/>
                <w:szCs w:val="24"/>
                <w:shd w:fill="auto" w:val="clear"/>
              </w:rPr>
              <w:t>12 829,6</w:t>
            </w:r>
          </w:p>
        </w:tc>
      </w:tr>
      <w:tr>
        <w:trPr/>
        <w:tc>
          <w:tcPr>
            <w:tcW w:w="493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color w:val="000000"/>
                <w:sz w:val="24"/>
                <w:szCs w:val="24"/>
                <w:highlight w:val="none"/>
                <w:shd w:fill="auto" w:val="clear"/>
                <w:lang w:eastAsia="ru-RU"/>
              </w:rPr>
            </w:pPr>
            <w:r>
              <w:rPr>
                <w:rFonts w:eastAsia="Times New Roman" w:cs="Times New Roman" w:ascii="Times New Roman" w:hAnsi="Times New Roman"/>
                <w:color w:val="000000"/>
                <w:sz w:val="24"/>
                <w:szCs w:val="24"/>
                <w:shd w:fill="auto" w:val="clear"/>
                <w:lang w:eastAsia="ru-RU"/>
              </w:rPr>
            </w:r>
          </w:p>
        </w:tc>
        <w:tc>
          <w:tcPr>
            <w:tcW w:w="15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highlight w:val="none"/>
                <w:shd w:fill="auto" w:val="clear"/>
              </w:rPr>
            </w:pPr>
            <w:r>
              <w:rPr>
                <w:rFonts w:eastAsia="Times New Roman" w:cs="Times New Roman" w:ascii="Times New Roman" w:hAnsi="Times New Roman"/>
                <w:color w:val="000000"/>
                <w:sz w:val="24"/>
                <w:szCs w:val="24"/>
                <w:shd w:fill="auto" w:val="clear"/>
                <w:lang w:eastAsia="ru-RU"/>
              </w:rPr>
              <w:t>областной бюджет</w:t>
            </w:r>
          </w:p>
        </w:tc>
        <w:tc>
          <w:tcPr>
            <w:tcW w:w="102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lineRule="auto" w:line="240" w:before="0" w:after="0"/>
              <w:ind w:hanging="0" w:left="0"/>
              <w:jc w:val="right"/>
              <w:outlineLvl w:val="1"/>
              <w:rPr>
                <w:highlight w:val="none"/>
                <w:shd w:fill="auto" w:val="clear"/>
              </w:rPr>
            </w:pPr>
            <w:r>
              <w:rPr>
                <w:rFonts w:eastAsia="Calibri" w:cs="Times New Roman" w:ascii="Times New Roman" w:hAnsi="Times New Roman"/>
                <w:color w:val="000000"/>
                <w:sz w:val="24"/>
                <w:szCs w:val="24"/>
                <w:shd w:fill="auto" w:val="clear"/>
              </w:rPr>
              <w:t>1 768,3</w:t>
            </w:r>
          </w:p>
        </w:tc>
        <w:tc>
          <w:tcPr>
            <w:tcW w:w="1080" w:type="dxa"/>
            <w:tcBorders>
              <w:top w:val="single" w:sz="4" w:space="0" w:color="000000"/>
              <w:left w:val="single" w:sz="4" w:space="0" w:color="000000"/>
              <w:bottom w:val="single" w:sz="4" w:space="0" w:color="000000"/>
            </w:tcBorders>
            <w:shd w:color="auto" w:fill="auto" w:val="clear"/>
            <w:vAlign w:val="center"/>
          </w:tcPr>
          <w:p>
            <w:pPr>
              <w:pStyle w:val="Normal"/>
              <w:widowControl w:val="false"/>
              <w:spacing w:lineRule="auto" w:line="240" w:before="0" w:after="0"/>
              <w:jc w:val="right"/>
              <w:rPr>
                <w:highlight w:val="none"/>
                <w:shd w:fill="auto" w:val="clear"/>
              </w:rPr>
            </w:pPr>
            <w:r>
              <w:rPr>
                <w:rFonts w:eastAsia="Calibri" w:cs="Times New Roman" w:ascii="Times New Roman" w:hAnsi="Times New Roman"/>
                <w:color w:val="000000"/>
                <w:sz w:val="24"/>
                <w:szCs w:val="24"/>
                <w:shd w:fill="auto" w:val="clear"/>
              </w:rPr>
              <w:t>2 627,7</w:t>
            </w:r>
          </w:p>
        </w:tc>
        <w:tc>
          <w:tcPr>
            <w:tcW w:w="1005"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numPr>
                <w:ilvl w:val="0"/>
                <w:numId w:val="0"/>
              </w:numPr>
              <w:spacing w:lineRule="auto" w:line="240" w:before="0" w:after="0"/>
              <w:ind w:hanging="0" w:left="0"/>
              <w:jc w:val="right"/>
              <w:outlineLvl w:val="1"/>
              <w:rPr>
                <w:highlight w:val="none"/>
                <w:shd w:fill="auto" w:val="clear"/>
              </w:rPr>
            </w:pPr>
            <w:r>
              <w:rPr>
                <w:rFonts w:eastAsia="Calibri" w:cs="Times New Roman" w:ascii="Times New Roman" w:hAnsi="Times New Roman"/>
                <w:color w:val="000000"/>
                <w:sz w:val="24"/>
                <w:szCs w:val="24"/>
                <w:shd w:fill="auto" w:val="clear"/>
              </w:rPr>
              <w:t>2 627,7</w:t>
            </w:r>
          </w:p>
        </w:tc>
      </w:tr>
      <w:tr>
        <w:trPr/>
        <w:tc>
          <w:tcPr>
            <w:tcW w:w="4935" w:type="dxa"/>
            <w:vMerge w:val="restart"/>
            <w:tcBorders>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cs="Times New Roman"/>
                <w:sz w:val="24"/>
                <w:szCs w:val="24"/>
                <w:highlight w:val="none"/>
                <w:shd w:fill="auto" w:val="clear"/>
              </w:rPr>
            </w:pPr>
            <w:r>
              <w:rPr>
                <w:rFonts w:cs="Times New Roman" w:ascii="Times New Roman" w:hAnsi="Times New Roman"/>
                <w:sz w:val="24"/>
                <w:szCs w:val="24"/>
                <w:shd w:fill="auto" w:val="clear"/>
              </w:rPr>
              <w:t>2.2. Выполнение работ по благоустройству общественных территорий:</w:t>
            </w:r>
          </w:p>
          <w:p>
            <w:pPr>
              <w:pStyle w:val="Normal"/>
              <w:spacing w:lineRule="auto" w:line="240" w:before="0" w:after="0"/>
              <w:rPr>
                <w:rFonts w:ascii="Times New Roman" w:hAnsi="Times New Roman" w:cs="Times New Roman"/>
                <w:sz w:val="24"/>
                <w:szCs w:val="24"/>
                <w:highlight w:val="none"/>
                <w:shd w:fill="auto" w:val="clear"/>
              </w:rPr>
            </w:pPr>
            <w:r>
              <w:rPr>
                <w:rFonts w:cs="Times New Roman" w:ascii="Times New Roman" w:hAnsi="Times New Roman"/>
                <w:sz w:val="24"/>
                <w:szCs w:val="24"/>
                <w:shd w:fill="auto" w:val="clear"/>
              </w:rPr>
              <w:t>- Сквер «Сады книг» по ул. 50 лет города,29А;</w:t>
            </w:r>
          </w:p>
          <w:p>
            <w:pPr>
              <w:pStyle w:val="Normal"/>
              <w:spacing w:lineRule="auto" w:line="240" w:before="0" w:after="0"/>
              <w:rPr>
                <w:rFonts w:ascii="Times New Roman" w:hAnsi="Times New Roman" w:cs="Times New Roman"/>
                <w:sz w:val="24"/>
                <w:szCs w:val="24"/>
                <w:highlight w:val="none"/>
                <w:shd w:fill="auto" w:val="clear"/>
              </w:rPr>
            </w:pPr>
            <w:r>
              <w:rPr>
                <w:rFonts w:cs="Times New Roman" w:ascii="Times New Roman" w:hAnsi="Times New Roman"/>
                <w:sz w:val="24"/>
                <w:szCs w:val="24"/>
                <w:shd w:fill="auto" w:val="clear"/>
              </w:rPr>
              <w:t>- Площадь «Зеленый рынок» по ул. Весенняя;</w:t>
            </w:r>
          </w:p>
          <w:p>
            <w:pPr>
              <w:pStyle w:val="Normal"/>
              <w:spacing w:lineRule="auto" w:line="240" w:before="0" w:after="0"/>
              <w:rPr>
                <w:rFonts w:ascii="Times New Roman" w:hAnsi="Times New Roman" w:cs="Times New Roman"/>
                <w:sz w:val="24"/>
                <w:szCs w:val="24"/>
                <w:highlight w:val="none"/>
                <w:shd w:fill="auto" w:val="clear"/>
              </w:rPr>
            </w:pPr>
            <w:r>
              <w:rPr>
                <w:rFonts w:cs="Times New Roman" w:ascii="Times New Roman" w:hAnsi="Times New Roman"/>
                <w:sz w:val="24"/>
                <w:szCs w:val="24"/>
                <w:shd w:fill="auto" w:val="clear"/>
              </w:rPr>
              <w:t>- Сквер «Россмолодежь» по ул. Ленина,45;</w:t>
            </w:r>
          </w:p>
          <w:p>
            <w:pPr>
              <w:pStyle w:val="Normal"/>
              <w:spacing w:lineRule="auto" w:line="240" w:before="0" w:after="0"/>
              <w:rPr>
                <w:rFonts w:ascii="Times New Roman" w:hAnsi="Times New Roman" w:cs="Times New Roman"/>
                <w:sz w:val="24"/>
                <w:szCs w:val="24"/>
                <w:highlight w:val="none"/>
                <w:shd w:fill="auto" w:val="clear"/>
              </w:rPr>
            </w:pPr>
            <w:r>
              <w:rPr>
                <w:rFonts w:cs="Times New Roman" w:ascii="Times New Roman" w:hAnsi="Times New Roman"/>
                <w:sz w:val="24"/>
                <w:szCs w:val="24"/>
                <w:shd w:fill="auto" w:val="clear"/>
              </w:rPr>
              <w:t>- Сквер района Афонино (перекресток ул. Лутугина и пер. Кирпичный)</w:t>
            </w:r>
          </w:p>
        </w:tc>
        <w:tc>
          <w:tcPr>
            <w:tcW w:w="1545" w:type="dxa"/>
            <w:tcBorders>
              <w:left w:val="single" w:sz="4" w:space="0" w:color="000000"/>
              <w:bottom w:val="single" w:sz="4" w:space="0" w:color="000000"/>
              <w:right w:val="single" w:sz="4" w:space="0" w:color="000000"/>
            </w:tcBorders>
          </w:tcPr>
          <w:p>
            <w:pPr>
              <w:pStyle w:val="Normal"/>
              <w:widowControl w:val="false"/>
              <w:spacing w:lineRule="auto" w:line="240" w:before="0" w:after="0"/>
              <w:rPr>
                <w:highlight w:val="none"/>
                <w:shd w:fill="auto" w:val="clear"/>
              </w:rPr>
            </w:pPr>
            <w:r>
              <w:rPr>
                <w:rFonts w:eastAsia="Times New Roman" w:cs="Times New Roman" w:ascii="Times New Roman" w:hAnsi="Times New Roman"/>
                <w:color w:val="000000"/>
                <w:sz w:val="24"/>
                <w:szCs w:val="24"/>
                <w:shd w:fill="auto" w:val="clear"/>
                <w:lang w:eastAsia="ru-RU"/>
              </w:rPr>
              <w:t>Всего</w:t>
            </w:r>
          </w:p>
        </w:tc>
        <w:tc>
          <w:tcPr>
            <w:tcW w:w="10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right"/>
              <w:rPr>
                <w:highlight w:val="none"/>
                <w:shd w:fill="auto" w:val="clear"/>
              </w:rPr>
            </w:pPr>
            <w:r>
              <w:rPr>
                <w:rFonts w:eastAsia="Calibri" w:cs="Times New Roman" w:ascii="Times New Roman" w:hAnsi="Times New Roman"/>
                <w:color w:val="000000"/>
                <w:sz w:val="24"/>
                <w:szCs w:val="24"/>
                <w:shd w:fill="auto" w:val="clear"/>
              </w:rPr>
              <w:t>18 912,5</w:t>
            </w:r>
          </w:p>
        </w:tc>
        <w:tc>
          <w:tcPr>
            <w:tcW w:w="1080" w:type="dxa"/>
            <w:tcBorders>
              <w:left w:val="single" w:sz="4" w:space="0" w:color="000000"/>
              <w:bottom w:val="single" w:sz="4" w:space="0" w:color="000000"/>
            </w:tcBorders>
            <w:shd w:color="auto" w:fill="auto" w:val="clear"/>
            <w:vAlign w:val="center"/>
          </w:tcPr>
          <w:p>
            <w:pPr>
              <w:pStyle w:val="Normal"/>
              <w:widowControl w:val="false"/>
              <w:spacing w:lineRule="auto" w:line="240" w:before="0" w:after="0"/>
              <w:jc w:val="right"/>
              <w:rPr>
                <w:highlight w:val="none"/>
                <w:shd w:fill="auto" w:val="clear"/>
              </w:rPr>
            </w:pPr>
            <w:r>
              <w:rPr>
                <w:rFonts w:eastAsia="Calibri" w:cs="Times New Roman" w:ascii="Times New Roman" w:hAnsi="Times New Roman"/>
                <w:color w:val="000000"/>
                <w:sz w:val="24"/>
                <w:szCs w:val="24"/>
                <w:shd w:fill="auto" w:val="clear"/>
              </w:rPr>
              <w:t>0,0</w:t>
            </w:r>
          </w:p>
        </w:tc>
        <w:tc>
          <w:tcPr>
            <w:tcW w:w="1005" w:type="dxa"/>
            <w:gridSpan w:val="2"/>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right"/>
              <w:rPr>
                <w:highlight w:val="none"/>
                <w:shd w:fill="auto" w:val="clear"/>
              </w:rPr>
            </w:pPr>
            <w:r>
              <w:rPr>
                <w:rFonts w:eastAsia="Calibri" w:cs="Times New Roman" w:ascii="Times New Roman" w:hAnsi="Times New Roman"/>
                <w:color w:val="000000"/>
                <w:sz w:val="24"/>
                <w:szCs w:val="24"/>
                <w:shd w:fill="auto" w:val="clear"/>
              </w:rPr>
              <w:t>0,0</w:t>
            </w:r>
          </w:p>
        </w:tc>
      </w:tr>
      <w:tr>
        <w:trPr/>
        <w:tc>
          <w:tcPr>
            <w:tcW w:w="4935" w:type="dxa"/>
            <w:vMerge w:val="continue"/>
            <w:tcBorders>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cs="Times New Roman"/>
                <w:sz w:val="24"/>
                <w:szCs w:val="24"/>
                <w:highlight w:val="none"/>
                <w:shd w:fill="FFFF00" w:val="clear"/>
              </w:rPr>
            </w:pPr>
            <w:r>
              <w:rPr>
                <w:rFonts w:cs="Times New Roman" w:ascii="Times New Roman" w:hAnsi="Times New Roman"/>
                <w:sz w:val="24"/>
                <w:szCs w:val="24"/>
                <w:shd w:fill="FFFF00" w:val="clear"/>
              </w:rPr>
            </w:r>
          </w:p>
        </w:tc>
        <w:tc>
          <w:tcPr>
            <w:tcW w:w="1545" w:type="dxa"/>
            <w:tcBorders>
              <w:left w:val="single" w:sz="4" w:space="0" w:color="000000"/>
              <w:bottom w:val="single" w:sz="4" w:space="0" w:color="000000"/>
              <w:right w:val="single" w:sz="4" w:space="0" w:color="000000"/>
            </w:tcBorders>
          </w:tcPr>
          <w:p>
            <w:pPr>
              <w:pStyle w:val="Normal"/>
              <w:widowControl w:val="false"/>
              <w:spacing w:lineRule="auto" w:line="240" w:before="0" w:after="0"/>
              <w:rPr>
                <w:highlight w:val="none"/>
                <w:shd w:fill="auto" w:val="clear"/>
              </w:rPr>
            </w:pPr>
            <w:r>
              <w:rPr>
                <w:rFonts w:eastAsia="Times New Roman" w:cs="Times New Roman" w:ascii="Times New Roman" w:hAnsi="Times New Roman"/>
                <w:color w:val="000000"/>
                <w:sz w:val="24"/>
                <w:szCs w:val="24"/>
                <w:shd w:fill="auto" w:val="clear"/>
                <w:lang w:eastAsia="ru-RU"/>
              </w:rPr>
              <w:t>местный бюджет</w:t>
            </w:r>
          </w:p>
        </w:tc>
        <w:tc>
          <w:tcPr>
            <w:tcW w:w="1020" w:type="dxa"/>
            <w:tcBorders>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lineRule="auto" w:line="240" w:before="0" w:after="0"/>
              <w:ind w:hanging="0" w:left="0"/>
              <w:jc w:val="right"/>
              <w:outlineLvl w:val="1"/>
              <w:rPr>
                <w:highlight w:val="none"/>
                <w:shd w:fill="auto" w:val="clear"/>
              </w:rPr>
            </w:pPr>
            <w:r>
              <w:rPr>
                <w:rFonts w:eastAsia="Calibri" w:cs="Times New Roman" w:ascii="Times New Roman" w:hAnsi="Times New Roman"/>
                <w:color w:val="000000"/>
                <w:sz w:val="24"/>
                <w:szCs w:val="24"/>
                <w:shd w:fill="auto" w:val="clear"/>
              </w:rPr>
              <w:t>2 836,9</w:t>
            </w:r>
          </w:p>
        </w:tc>
        <w:tc>
          <w:tcPr>
            <w:tcW w:w="1080" w:type="dxa"/>
            <w:tcBorders>
              <w:left w:val="single" w:sz="4" w:space="0" w:color="000000"/>
              <w:bottom w:val="single" w:sz="4" w:space="0" w:color="000000"/>
            </w:tcBorders>
            <w:shd w:color="auto" w:fill="auto" w:val="clear"/>
            <w:vAlign w:val="center"/>
          </w:tcPr>
          <w:p>
            <w:pPr>
              <w:pStyle w:val="Normal"/>
              <w:widowControl w:val="false"/>
              <w:numPr>
                <w:ilvl w:val="0"/>
                <w:numId w:val="0"/>
              </w:numPr>
              <w:spacing w:lineRule="auto" w:line="240" w:before="0" w:after="0"/>
              <w:ind w:hanging="0" w:left="0"/>
              <w:jc w:val="right"/>
              <w:outlineLvl w:val="1"/>
              <w:rPr>
                <w:highlight w:val="none"/>
                <w:shd w:fill="auto" w:val="clear"/>
              </w:rPr>
            </w:pPr>
            <w:r>
              <w:rPr>
                <w:rFonts w:eastAsia="Calibri" w:cs="Times New Roman" w:ascii="Times New Roman" w:hAnsi="Times New Roman"/>
                <w:color w:val="000000"/>
                <w:sz w:val="24"/>
                <w:szCs w:val="24"/>
                <w:shd w:fill="auto" w:val="clear"/>
              </w:rPr>
              <w:t>0,0</w:t>
            </w:r>
          </w:p>
        </w:tc>
        <w:tc>
          <w:tcPr>
            <w:tcW w:w="1005" w:type="dxa"/>
            <w:gridSpan w:val="2"/>
            <w:tcBorders>
              <w:left w:val="single" w:sz="4" w:space="0" w:color="000000"/>
              <w:bottom w:val="single" w:sz="4" w:space="0" w:color="000000"/>
              <w:right w:val="single" w:sz="4" w:space="0" w:color="000000"/>
            </w:tcBorders>
            <w:shd w:color="auto" w:fill="auto" w:val="clear"/>
            <w:vAlign w:val="center"/>
          </w:tcPr>
          <w:p>
            <w:pPr>
              <w:pStyle w:val="Normal"/>
              <w:widowControl w:val="false"/>
              <w:numPr>
                <w:ilvl w:val="0"/>
                <w:numId w:val="0"/>
              </w:numPr>
              <w:spacing w:lineRule="auto" w:line="240" w:before="0" w:after="0"/>
              <w:ind w:hanging="0" w:left="0"/>
              <w:jc w:val="right"/>
              <w:outlineLvl w:val="1"/>
              <w:rPr>
                <w:highlight w:val="none"/>
                <w:shd w:fill="auto" w:val="clear"/>
              </w:rPr>
            </w:pPr>
            <w:r>
              <w:rPr>
                <w:rFonts w:eastAsia="Calibri" w:cs="Times New Roman" w:ascii="Times New Roman" w:hAnsi="Times New Roman"/>
                <w:color w:val="000000"/>
                <w:sz w:val="24"/>
                <w:szCs w:val="24"/>
                <w:shd w:fill="auto" w:val="clear"/>
              </w:rPr>
              <w:t>0,0</w:t>
            </w:r>
          </w:p>
        </w:tc>
      </w:tr>
      <w:tr>
        <w:trPr/>
        <w:tc>
          <w:tcPr>
            <w:tcW w:w="4935" w:type="dxa"/>
            <w:vMerge w:val="continue"/>
            <w:tcBorders>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cs="Times New Roman"/>
                <w:sz w:val="24"/>
                <w:szCs w:val="24"/>
                <w:highlight w:val="none"/>
                <w:shd w:fill="FFFF00" w:val="clear"/>
              </w:rPr>
            </w:pPr>
            <w:r>
              <w:rPr>
                <w:rFonts w:cs="Times New Roman" w:ascii="Times New Roman" w:hAnsi="Times New Roman"/>
                <w:sz w:val="24"/>
                <w:szCs w:val="24"/>
                <w:shd w:fill="FFFF00" w:val="clear"/>
              </w:rPr>
            </w:r>
          </w:p>
        </w:tc>
        <w:tc>
          <w:tcPr>
            <w:tcW w:w="1545" w:type="dxa"/>
            <w:tcBorders>
              <w:left w:val="single" w:sz="4" w:space="0" w:color="000000"/>
              <w:bottom w:val="single" w:sz="4" w:space="0" w:color="000000"/>
              <w:right w:val="single" w:sz="4" w:space="0" w:color="000000"/>
            </w:tcBorders>
          </w:tcPr>
          <w:p>
            <w:pPr>
              <w:pStyle w:val="Normal"/>
              <w:widowControl w:val="false"/>
              <w:spacing w:lineRule="auto" w:line="240" w:before="0" w:after="0"/>
              <w:jc w:val="both"/>
              <w:rPr>
                <w:highlight w:val="none"/>
                <w:shd w:fill="auto" w:val="clear"/>
              </w:rPr>
            </w:pPr>
            <w:r>
              <w:rPr>
                <w:rFonts w:eastAsia="Times New Roman" w:cs="Times New Roman" w:ascii="Times New Roman" w:hAnsi="Times New Roman"/>
                <w:color w:val="000000"/>
                <w:sz w:val="24"/>
                <w:szCs w:val="24"/>
                <w:shd w:fill="auto" w:val="clear"/>
                <w:lang w:eastAsia="ru-RU"/>
              </w:rPr>
              <w:t>федеральный бюджет</w:t>
            </w:r>
          </w:p>
        </w:tc>
        <w:tc>
          <w:tcPr>
            <w:tcW w:w="10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right"/>
              <w:rPr>
                <w:highlight w:val="none"/>
                <w:shd w:fill="auto" w:val="clear"/>
              </w:rPr>
            </w:pPr>
            <w:r>
              <w:rPr>
                <w:rFonts w:eastAsia="Calibri" w:cs="Times New Roman" w:ascii="Times New Roman" w:hAnsi="Times New Roman"/>
                <w:color w:val="000000"/>
                <w:sz w:val="24"/>
                <w:szCs w:val="24"/>
                <w:shd w:fill="auto" w:val="clear"/>
              </w:rPr>
              <w:t>14 307,3</w:t>
            </w:r>
          </w:p>
        </w:tc>
        <w:tc>
          <w:tcPr>
            <w:tcW w:w="1080" w:type="dxa"/>
            <w:tcBorders>
              <w:left w:val="single" w:sz="4" w:space="0" w:color="000000"/>
              <w:bottom w:val="single" w:sz="4" w:space="0" w:color="000000"/>
            </w:tcBorders>
            <w:shd w:color="auto" w:fill="auto" w:val="clear"/>
            <w:vAlign w:val="center"/>
          </w:tcPr>
          <w:p>
            <w:pPr>
              <w:pStyle w:val="Normal"/>
              <w:widowControl w:val="false"/>
              <w:spacing w:lineRule="auto" w:line="240" w:before="0" w:after="0"/>
              <w:jc w:val="right"/>
              <w:rPr>
                <w:highlight w:val="none"/>
                <w:shd w:fill="auto" w:val="clear"/>
              </w:rPr>
            </w:pPr>
            <w:r>
              <w:rPr>
                <w:rFonts w:eastAsia="Calibri" w:cs="Times New Roman" w:ascii="Times New Roman" w:hAnsi="Times New Roman"/>
                <w:color w:val="000000"/>
                <w:sz w:val="24"/>
                <w:szCs w:val="24"/>
                <w:shd w:fill="auto" w:val="clear"/>
              </w:rPr>
              <w:t>0,0</w:t>
            </w:r>
          </w:p>
        </w:tc>
        <w:tc>
          <w:tcPr>
            <w:tcW w:w="1005" w:type="dxa"/>
            <w:gridSpan w:val="2"/>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right"/>
              <w:rPr>
                <w:highlight w:val="none"/>
                <w:shd w:fill="auto" w:val="clear"/>
              </w:rPr>
            </w:pPr>
            <w:r>
              <w:rPr>
                <w:rFonts w:eastAsia="Calibri" w:cs="Times New Roman" w:ascii="Times New Roman" w:hAnsi="Times New Roman"/>
                <w:color w:val="000000"/>
                <w:sz w:val="24"/>
                <w:szCs w:val="24"/>
                <w:shd w:fill="auto" w:val="clear"/>
              </w:rPr>
              <w:t>0,0</w:t>
            </w:r>
          </w:p>
        </w:tc>
      </w:tr>
      <w:tr>
        <w:trPr/>
        <w:tc>
          <w:tcPr>
            <w:tcW w:w="4935" w:type="dxa"/>
            <w:vMerge w:val="continue"/>
            <w:tcBorders>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cs="Times New Roman"/>
                <w:sz w:val="24"/>
                <w:szCs w:val="24"/>
                <w:highlight w:val="none"/>
                <w:shd w:fill="FFFF00" w:val="clear"/>
              </w:rPr>
            </w:pPr>
            <w:r>
              <w:rPr>
                <w:rFonts w:cs="Times New Roman" w:ascii="Times New Roman" w:hAnsi="Times New Roman"/>
                <w:sz w:val="24"/>
                <w:szCs w:val="24"/>
                <w:shd w:fill="FFFF00" w:val="clear"/>
              </w:rPr>
            </w:r>
          </w:p>
        </w:tc>
        <w:tc>
          <w:tcPr>
            <w:tcW w:w="1545" w:type="dxa"/>
            <w:tcBorders>
              <w:left w:val="single" w:sz="4" w:space="0" w:color="000000"/>
              <w:bottom w:val="single" w:sz="4" w:space="0" w:color="000000"/>
              <w:right w:val="single" w:sz="4" w:space="0" w:color="000000"/>
            </w:tcBorders>
          </w:tcPr>
          <w:p>
            <w:pPr>
              <w:pStyle w:val="Normal"/>
              <w:widowControl w:val="false"/>
              <w:spacing w:lineRule="auto" w:line="240" w:before="0" w:after="0"/>
              <w:jc w:val="both"/>
              <w:rPr>
                <w:highlight w:val="none"/>
                <w:shd w:fill="auto" w:val="clear"/>
              </w:rPr>
            </w:pPr>
            <w:r>
              <w:rPr>
                <w:rFonts w:eastAsia="Times New Roman" w:cs="Times New Roman" w:ascii="Times New Roman" w:hAnsi="Times New Roman"/>
                <w:color w:val="000000"/>
                <w:sz w:val="24"/>
                <w:szCs w:val="24"/>
                <w:shd w:fill="auto" w:val="clear"/>
                <w:lang w:eastAsia="ru-RU"/>
              </w:rPr>
              <w:t>областной бюджет</w:t>
            </w:r>
          </w:p>
        </w:tc>
        <w:tc>
          <w:tcPr>
            <w:tcW w:w="1020" w:type="dxa"/>
            <w:tcBorders>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lineRule="auto" w:line="240" w:before="0" w:after="0"/>
              <w:ind w:hanging="0" w:left="0"/>
              <w:jc w:val="right"/>
              <w:outlineLvl w:val="1"/>
              <w:rPr>
                <w:highlight w:val="none"/>
                <w:shd w:fill="auto" w:val="clear"/>
              </w:rPr>
            </w:pPr>
            <w:r>
              <w:rPr>
                <w:rFonts w:eastAsia="Calibri" w:cs="Times New Roman" w:ascii="Times New Roman" w:hAnsi="Times New Roman"/>
                <w:color w:val="000000"/>
                <w:sz w:val="24"/>
                <w:szCs w:val="24"/>
                <w:shd w:fill="auto" w:val="clear"/>
              </w:rPr>
              <w:t>1 768,3</w:t>
            </w:r>
          </w:p>
        </w:tc>
        <w:tc>
          <w:tcPr>
            <w:tcW w:w="1080" w:type="dxa"/>
            <w:tcBorders>
              <w:left w:val="single" w:sz="4" w:space="0" w:color="000000"/>
              <w:bottom w:val="single" w:sz="4" w:space="0" w:color="000000"/>
            </w:tcBorders>
            <w:shd w:color="auto" w:fill="auto" w:val="clear"/>
            <w:vAlign w:val="center"/>
          </w:tcPr>
          <w:p>
            <w:pPr>
              <w:pStyle w:val="Normal"/>
              <w:widowControl w:val="false"/>
              <w:numPr>
                <w:ilvl w:val="0"/>
                <w:numId w:val="0"/>
              </w:numPr>
              <w:spacing w:lineRule="auto" w:line="240" w:before="0" w:after="0"/>
              <w:ind w:hanging="0" w:left="0"/>
              <w:jc w:val="right"/>
              <w:outlineLvl w:val="1"/>
              <w:rPr>
                <w:highlight w:val="none"/>
                <w:shd w:fill="auto" w:val="clear"/>
              </w:rPr>
            </w:pPr>
            <w:r>
              <w:rPr>
                <w:rFonts w:eastAsia="Calibri" w:cs="Times New Roman" w:ascii="Times New Roman" w:hAnsi="Times New Roman"/>
                <w:color w:val="000000"/>
                <w:sz w:val="24"/>
                <w:szCs w:val="24"/>
                <w:shd w:fill="auto" w:val="clear"/>
              </w:rPr>
              <w:t>0,0</w:t>
            </w:r>
          </w:p>
        </w:tc>
        <w:tc>
          <w:tcPr>
            <w:tcW w:w="1005" w:type="dxa"/>
            <w:gridSpan w:val="2"/>
            <w:tcBorders>
              <w:left w:val="single" w:sz="4" w:space="0" w:color="000000"/>
              <w:bottom w:val="single" w:sz="4" w:space="0" w:color="000000"/>
              <w:right w:val="single" w:sz="4" w:space="0" w:color="000000"/>
            </w:tcBorders>
            <w:shd w:color="auto" w:fill="auto" w:val="clear"/>
            <w:vAlign w:val="center"/>
          </w:tcPr>
          <w:p>
            <w:pPr>
              <w:pStyle w:val="Normal"/>
              <w:widowControl w:val="false"/>
              <w:numPr>
                <w:ilvl w:val="0"/>
                <w:numId w:val="0"/>
              </w:numPr>
              <w:spacing w:lineRule="auto" w:line="240" w:before="0" w:after="0"/>
              <w:ind w:hanging="0" w:left="0"/>
              <w:jc w:val="right"/>
              <w:outlineLvl w:val="1"/>
              <w:rPr>
                <w:highlight w:val="none"/>
                <w:shd w:fill="auto" w:val="clear"/>
              </w:rPr>
            </w:pPr>
            <w:r>
              <w:rPr>
                <w:rFonts w:eastAsia="Calibri" w:cs="Times New Roman" w:ascii="Times New Roman" w:hAnsi="Times New Roman"/>
                <w:color w:val="000000"/>
                <w:sz w:val="24"/>
                <w:szCs w:val="24"/>
                <w:shd w:fill="auto" w:val="clear"/>
              </w:rPr>
              <w:t>0,0</w:t>
            </w:r>
          </w:p>
        </w:tc>
      </w:tr>
      <w:tr>
        <w:trPr/>
        <w:tc>
          <w:tcPr>
            <w:tcW w:w="4935" w:type="dxa"/>
            <w:vMerge w:val="restart"/>
            <w:tcBorders>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cs="Times New Roman"/>
                <w:sz w:val="24"/>
                <w:szCs w:val="24"/>
                <w:highlight w:val="none"/>
                <w:shd w:fill="auto" w:val="clear"/>
              </w:rPr>
            </w:pPr>
            <w:r>
              <w:rPr>
                <w:rFonts w:cs="Times New Roman" w:ascii="Times New Roman" w:hAnsi="Times New Roman"/>
                <w:sz w:val="24"/>
                <w:szCs w:val="24"/>
                <w:shd w:fill="auto" w:val="clear"/>
              </w:rPr>
              <w:t>2.3. Выполнение работ по благоустройству общественных территорий:</w:t>
            </w:r>
          </w:p>
          <w:p>
            <w:pPr>
              <w:pStyle w:val="Normal"/>
              <w:spacing w:lineRule="auto" w:line="240" w:before="0" w:after="0"/>
              <w:rPr>
                <w:rFonts w:ascii="Times New Roman" w:hAnsi="Times New Roman" w:cs="Times New Roman"/>
                <w:sz w:val="24"/>
                <w:szCs w:val="24"/>
                <w:highlight w:val="none"/>
                <w:shd w:fill="auto" w:val="clear"/>
              </w:rPr>
            </w:pPr>
            <w:r>
              <w:rPr>
                <w:rFonts w:cs="Times New Roman" w:ascii="Times New Roman" w:hAnsi="Times New Roman"/>
                <w:sz w:val="24"/>
                <w:szCs w:val="24"/>
                <w:shd w:fill="auto" w:val="clear"/>
              </w:rPr>
              <w:t>- Сквер «Студентов» по ул. Маяковская,2а;</w:t>
            </w:r>
          </w:p>
          <w:p>
            <w:pPr>
              <w:pStyle w:val="Normal"/>
              <w:spacing w:lineRule="auto" w:line="240" w:before="0" w:after="0"/>
              <w:rPr>
                <w:rFonts w:ascii="Times New Roman" w:hAnsi="Times New Roman" w:cs="Times New Roman"/>
                <w:sz w:val="24"/>
                <w:szCs w:val="24"/>
                <w:highlight w:val="none"/>
                <w:shd w:fill="auto" w:val="clear"/>
              </w:rPr>
            </w:pPr>
            <w:r>
              <w:rPr>
                <w:rFonts w:cs="Times New Roman" w:ascii="Times New Roman" w:hAnsi="Times New Roman"/>
                <w:sz w:val="24"/>
                <w:szCs w:val="24"/>
                <w:shd w:fill="auto" w:val="clear"/>
              </w:rPr>
              <w:t>- Сквер у дворца Культуры по ул. Центральная, село Верх-Чумыш;</w:t>
            </w:r>
          </w:p>
          <w:p>
            <w:pPr>
              <w:pStyle w:val="Normal"/>
              <w:widowControl w:val="false"/>
              <w:spacing w:lineRule="auto" w:line="240" w:before="0" w:after="0"/>
              <w:rPr>
                <w:sz w:val="24"/>
                <w:szCs w:val="24"/>
              </w:rPr>
            </w:pPr>
            <w:r>
              <w:rPr>
                <w:rFonts w:cs="Times New Roman" w:ascii="Times New Roman" w:hAnsi="Times New Roman"/>
                <w:sz w:val="24"/>
                <w:szCs w:val="24"/>
              </w:rPr>
              <w:t>- Пешеходная зона от перекрестка пер. Цветочный и ул. Лутугина до перекрестка пер. Кирпичный и ул. Лутугина;</w:t>
            </w:r>
          </w:p>
          <w:p>
            <w:pPr>
              <w:pStyle w:val="Normal"/>
              <w:widowControl w:val="false"/>
              <w:spacing w:lineRule="auto" w:line="240" w:before="0" w:after="0"/>
              <w:rPr>
                <w:sz w:val="24"/>
                <w:szCs w:val="24"/>
              </w:rPr>
            </w:pPr>
            <w:r>
              <w:rPr>
                <w:rFonts w:cs="Times New Roman" w:ascii="Times New Roman" w:hAnsi="Times New Roman"/>
                <w:color w:val="000000"/>
                <w:sz w:val="24"/>
                <w:szCs w:val="24"/>
                <w:shd w:fill="auto" w:val="clear"/>
              </w:rPr>
              <w:t>- Пешеходная зона от перекрестка пер. Кирпичный и ул. Лутугина до ул. Лутугина,13;</w:t>
            </w:r>
          </w:p>
        </w:tc>
        <w:tc>
          <w:tcPr>
            <w:tcW w:w="1545" w:type="dxa"/>
            <w:tcBorders>
              <w:left w:val="single" w:sz="4" w:space="0" w:color="000000"/>
              <w:bottom w:val="single" w:sz="4" w:space="0" w:color="000000"/>
              <w:right w:val="single" w:sz="4" w:space="0" w:color="000000"/>
            </w:tcBorders>
          </w:tcPr>
          <w:p>
            <w:pPr>
              <w:pStyle w:val="Normal"/>
              <w:widowControl w:val="false"/>
              <w:spacing w:lineRule="auto" w:line="240" w:before="0" w:after="0"/>
              <w:rPr>
                <w:highlight w:val="none"/>
                <w:shd w:fill="auto" w:val="clear"/>
              </w:rPr>
            </w:pPr>
            <w:r>
              <w:rPr>
                <w:rFonts w:eastAsia="Times New Roman" w:cs="Times New Roman" w:ascii="Times New Roman" w:hAnsi="Times New Roman"/>
                <w:color w:val="000000"/>
                <w:sz w:val="24"/>
                <w:szCs w:val="24"/>
                <w:shd w:fill="auto" w:val="clear"/>
                <w:lang w:eastAsia="ru-RU"/>
              </w:rPr>
              <w:t>Всего</w:t>
            </w:r>
          </w:p>
        </w:tc>
        <w:tc>
          <w:tcPr>
            <w:tcW w:w="10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right"/>
              <w:rPr>
                <w:highlight w:val="none"/>
                <w:shd w:fill="auto" w:val="clear"/>
              </w:rPr>
            </w:pPr>
            <w:r>
              <w:rPr>
                <w:rFonts w:eastAsia="Calibri" w:cs="Times New Roman" w:ascii="Times New Roman" w:hAnsi="Times New Roman"/>
                <w:color w:val="000000"/>
                <w:sz w:val="24"/>
                <w:szCs w:val="24"/>
                <w:shd w:fill="auto" w:val="clear"/>
              </w:rPr>
              <w:t>0,0</w:t>
            </w:r>
          </w:p>
        </w:tc>
        <w:tc>
          <w:tcPr>
            <w:tcW w:w="1080" w:type="dxa"/>
            <w:tcBorders>
              <w:left w:val="single" w:sz="4" w:space="0" w:color="000000"/>
              <w:bottom w:val="single" w:sz="4" w:space="0" w:color="000000"/>
            </w:tcBorders>
            <w:shd w:color="auto" w:fill="auto" w:val="clear"/>
            <w:vAlign w:val="center"/>
          </w:tcPr>
          <w:p>
            <w:pPr>
              <w:pStyle w:val="Normal"/>
              <w:widowControl w:val="false"/>
              <w:spacing w:lineRule="auto" w:line="240" w:before="0" w:after="0"/>
              <w:jc w:val="right"/>
              <w:rPr>
                <w:highlight w:val="none"/>
                <w:shd w:fill="auto" w:val="clear"/>
              </w:rPr>
            </w:pPr>
            <w:r>
              <w:rPr>
                <w:rFonts w:eastAsia="Calibri" w:cs="Times New Roman" w:ascii="Times New Roman" w:hAnsi="Times New Roman"/>
                <w:color w:val="000000"/>
                <w:sz w:val="24"/>
                <w:szCs w:val="24"/>
                <w:shd w:fill="auto" w:val="clear"/>
              </w:rPr>
              <w:t>18 185,1</w:t>
            </w:r>
          </w:p>
        </w:tc>
        <w:tc>
          <w:tcPr>
            <w:tcW w:w="1005" w:type="dxa"/>
            <w:gridSpan w:val="2"/>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right"/>
              <w:rPr>
                <w:highlight w:val="none"/>
                <w:shd w:fill="auto" w:val="clear"/>
              </w:rPr>
            </w:pPr>
            <w:r>
              <w:rPr>
                <w:rFonts w:eastAsia="Calibri" w:cs="Times New Roman" w:ascii="Times New Roman" w:hAnsi="Times New Roman"/>
                <w:color w:val="000000"/>
                <w:sz w:val="24"/>
                <w:szCs w:val="24"/>
                <w:shd w:fill="auto" w:val="clear"/>
              </w:rPr>
              <w:t>0,0</w:t>
            </w:r>
          </w:p>
        </w:tc>
      </w:tr>
      <w:tr>
        <w:trPr/>
        <w:tc>
          <w:tcPr>
            <w:tcW w:w="4935" w:type="dxa"/>
            <w:vMerge w:val="continue"/>
            <w:tcBorders>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cs="Times New Roman"/>
                <w:sz w:val="24"/>
                <w:szCs w:val="24"/>
                <w:highlight w:val="none"/>
                <w:shd w:fill="auto" w:val="clear"/>
              </w:rPr>
            </w:pPr>
            <w:r>
              <w:rPr>
                <w:rFonts w:cs="Times New Roman" w:ascii="Times New Roman" w:hAnsi="Times New Roman"/>
                <w:sz w:val="24"/>
                <w:szCs w:val="24"/>
                <w:shd w:fill="auto" w:val="clear"/>
              </w:rPr>
            </w:r>
          </w:p>
        </w:tc>
        <w:tc>
          <w:tcPr>
            <w:tcW w:w="1545" w:type="dxa"/>
            <w:tcBorders>
              <w:left w:val="single" w:sz="4" w:space="0" w:color="000000"/>
              <w:bottom w:val="single" w:sz="4" w:space="0" w:color="000000"/>
              <w:right w:val="single" w:sz="4" w:space="0" w:color="000000"/>
            </w:tcBorders>
          </w:tcPr>
          <w:p>
            <w:pPr>
              <w:pStyle w:val="Normal"/>
              <w:widowControl w:val="false"/>
              <w:spacing w:lineRule="auto" w:line="240" w:before="0" w:after="0"/>
              <w:rPr>
                <w:highlight w:val="none"/>
                <w:shd w:fill="auto" w:val="clear"/>
              </w:rPr>
            </w:pPr>
            <w:r>
              <w:rPr>
                <w:rFonts w:eastAsia="Times New Roman" w:cs="Times New Roman" w:ascii="Times New Roman" w:hAnsi="Times New Roman"/>
                <w:color w:val="000000"/>
                <w:sz w:val="24"/>
                <w:szCs w:val="24"/>
                <w:shd w:fill="auto" w:val="clear"/>
                <w:lang w:eastAsia="ru-RU"/>
              </w:rPr>
              <w:t>местный бюджет</w:t>
            </w:r>
          </w:p>
        </w:tc>
        <w:tc>
          <w:tcPr>
            <w:tcW w:w="1020" w:type="dxa"/>
            <w:tcBorders>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lineRule="auto" w:line="240" w:before="0" w:after="0"/>
              <w:ind w:hanging="0" w:left="0"/>
              <w:jc w:val="right"/>
              <w:outlineLvl w:val="1"/>
              <w:rPr>
                <w:highlight w:val="none"/>
                <w:shd w:fill="auto" w:val="clear"/>
              </w:rPr>
            </w:pPr>
            <w:r>
              <w:rPr>
                <w:rFonts w:eastAsia="Calibri" w:cs="Times New Roman" w:ascii="Times New Roman" w:hAnsi="Times New Roman"/>
                <w:color w:val="000000"/>
                <w:sz w:val="24"/>
                <w:szCs w:val="24"/>
                <w:shd w:fill="auto" w:val="clear"/>
              </w:rPr>
              <w:t>0,0</w:t>
            </w:r>
          </w:p>
        </w:tc>
        <w:tc>
          <w:tcPr>
            <w:tcW w:w="1080" w:type="dxa"/>
            <w:tcBorders>
              <w:left w:val="single" w:sz="4" w:space="0" w:color="000000"/>
              <w:bottom w:val="single" w:sz="4" w:space="0" w:color="000000"/>
            </w:tcBorders>
            <w:shd w:color="auto" w:fill="auto" w:val="clear"/>
            <w:vAlign w:val="center"/>
          </w:tcPr>
          <w:p>
            <w:pPr>
              <w:pStyle w:val="Normal"/>
              <w:widowControl w:val="false"/>
              <w:spacing w:lineRule="auto" w:line="240" w:before="0" w:after="0"/>
              <w:jc w:val="right"/>
              <w:rPr>
                <w:highlight w:val="none"/>
                <w:shd w:fill="auto" w:val="clear"/>
              </w:rPr>
            </w:pPr>
            <w:r>
              <w:rPr>
                <w:rFonts w:eastAsia="Calibri" w:cs="Times New Roman" w:ascii="Times New Roman" w:hAnsi="Times New Roman"/>
                <w:color w:val="000000"/>
                <w:sz w:val="24"/>
                <w:szCs w:val="24"/>
                <w:shd w:fill="auto" w:val="clear"/>
              </w:rPr>
              <w:t>2 727,8</w:t>
            </w:r>
          </w:p>
        </w:tc>
        <w:tc>
          <w:tcPr>
            <w:tcW w:w="1005" w:type="dxa"/>
            <w:gridSpan w:val="2"/>
            <w:tcBorders>
              <w:left w:val="single" w:sz="4" w:space="0" w:color="000000"/>
              <w:bottom w:val="single" w:sz="4" w:space="0" w:color="000000"/>
              <w:right w:val="single" w:sz="4" w:space="0" w:color="000000"/>
            </w:tcBorders>
            <w:shd w:color="auto" w:fill="auto" w:val="clear"/>
            <w:vAlign w:val="center"/>
          </w:tcPr>
          <w:p>
            <w:pPr>
              <w:pStyle w:val="Normal"/>
              <w:widowControl w:val="false"/>
              <w:numPr>
                <w:ilvl w:val="0"/>
                <w:numId w:val="0"/>
              </w:numPr>
              <w:spacing w:lineRule="auto" w:line="240" w:before="0" w:after="0"/>
              <w:ind w:hanging="0" w:left="0"/>
              <w:jc w:val="right"/>
              <w:outlineLvl w:val="1"/>
              <w:rPr>
                <w:highlight w:val="none"/>
                <w:shd w:fill="auto" w:val="clear"/>
              </w:rPr>
            </w:pPr>
            <w:r>
              <w:rPr>
                <w:rFonts w:eastAsia="Calibri" w:cs="Times New Roman" w:ascii="Times New Roman" w:hAnsi="Times New Roman"/>
                <w:color w:val="000000"/>
                <w:sz w:val="24"/>
                <w:szCs w:val="24"/>
                <w:shd w:fill="auto" w:val="clear"/>
              </w:rPr>
              <w:t>0,0</w:t>
            </w:r>
          </w:p>
        </w:tc>
      </w:tr>
      <w:tr>
        <w:trPr/>
        <w:tc>
          <w:tcPr>
            <w:tcW w:w="4935" w:type="dxa"/>
            <w:vMerge w:val="continue"/>
            <w:tcBorders>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cs="Times New Roman"/>
                <w:sz w:val="24"/>
                <w:szCs w:val="24"/>
                <w:highlight w:val="none"/>
                <w:shd w:fill="auto" w:val="clear"/>
              </w:rPr>
            </w:pPr>
            <w:r>
              <w:rPr>
                <w:rFonts w:cs="Times New Roman" w:ascii="Times New Roman" w:hAnsi="Times New Roman"/>
                <w:sz w:val="24"/>
                <w:szCs w:val="24"/>
                <w:shd w:fill="auto" w:val="clear"/>
              </w:rPr>
            </w:r>
          </w:p>
        </w:tc>
        <w:tc>
          <w:tcPr>
            <w:tcW w:w="1545" w:type="dxa"/>
            <w:tcBorders>
              <w:left w:val="single" w:sz="4" w:space="0" w:color="000000"/>
              <w:bottom w:val="single" w:sz="4" w:space="0" w:color="000000"/>
              <w:right w:val="single" w:sz="4" w:space="0" w:color="000000"/>
            </w:tcBorders>
          </w:tcPr>
          <w:p>
            <w:pPr>
              <w:pStyle w:val="Normal"/>
              <w:widowControl w:val="false"/>
              <w:spacing w:lineRule="auto" w:line="240" w:before="0" w:after="0"/>
              <w:jc w:val="both"/>
              <w:rPr>
                <w:highlight w:val="none"/>
                <w:shd w:fill="auto" w:val="clear"/>
              </w:rPr>
            </w:pPr>
            <w:r>
              <w:rPr>
                <w:rFonts w:eastAsia="Times New Roman" w:cs="Times New Roman" w:ascii="Times New Roman" w:hAnsi="Times New Roman"/>
                <w:color w:val="000000"/>
                <w:sz w:val="24"/>
                <w:szCs w:val="24"/>
                <w:shd w:fill="auto" w:val="clear"/>
                <w:lang w:eastAsia="ru-RU"/>
              </w:rPr>
              <w:t>федеральный бюджет</w:t>
            </w:r>
          </w:p>
        </w:tc>
        <w:tc>
          <w:tcPr>
            <w:tcW w:w="10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right"/>
              <w:rPr>
                <w:highlight w:val="none"/>
                <w:shd w:fill="auto" w:val="clear"/>
              </w:rPr>
            </w:pPr>
            <w:r>
              <w:rPr>
                <w:shd w:fill="auto" w:val="clear"/>
              </w:rPr>
            </w:r>
          </w:p>
          <w:p>
            <w:pPr>
              <w:pStyle w:val="Normal"/>
              <w:widowControl w:val="false"/>
              <w:spacing w:lineRule="auto" w:line="240" w:before="0" w:after="0"/>
              <w:jc w:val="right"/>
              <w:rPr>
                <w:highlight w:val="none"/>
                <w:shd w:fill="auto" w:val="clear"/>
              </w:rPr>
            </w:pPr>
            <w:r>
              <w:rPr>
                <w:rFonts w:eastAsia="Calibri" w:cs="Times New Roman" w:ascii="Times New Roman" w:hAnsi="Times New Roman"/>
                <w:color w:val="000000"/>
                <w:sz w:val="24"/>
                <w:szCs w:val="24"/>
                <w:shd w:fill="auto" w:val="clear"/>
              </w:rPr>
              <w:t>0,0</w:t>
            </w:r>
          </w:p>
        </w:tc>
        <w:tc>
          <w:tcPr>
            <w:tcW w:w="1080" w:type="dxa"/>
            <w:tcBorders>
              <w:left w:val="single" w:sz="4" w:space="0" w:color="000000"/>
              <w:bottom w:val="single" w:sz="4" w:space="0" w:color="000000"/>
            </w:tcBorders>
            <w:shd w:color="auto" w:fill="auto" w:val="clear"/>
            <w:vAlign w:val="center"/>
          </w:tcPr>
          <w:p>
            <w:pPr>
              <w:pStyle w:val="Normal"/>
              <w:widowControl w:val="false"/>
              <w:spacing w:lineRule="auto" w:line="240" w:before="0" w:after="0"/>
              <w:jc w:val="right"/>
              <w:rPr>
                <w:highlight w:val="none"/>
                <w:shd w:fill="auto" w:val="clear"/>
              </w:rPr>
            </w:pPr>
            <w:r>
              <w:rPr>
                <w:rFonts w:eastAsia="Calibri" w:cs="Times New Roman" w:ascii="Times New Roman" w:hAnsi="Times New Roman"/>
                <w:color w:val="000000"/>
                <w:sz w:val="24"/>
                <w:szCs w:val="24"/>
                <w:shd w:fill="auto" w:val="clear"/>
              </w:rPr>
              <w:t>12 829,6</w:t>
            </w:r>
          </w:p>
        </w:tc>
        <w:tc>
          <w:tcPr>
            <w:tcW w:w="1005" w:type="dxa"/>
            <w:gridSpan w:val="2"/>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right"/>
              <w:rPr>
                <w:highlight w:val="none"/>
                <w:shd w:fill="auto" w:val="clear"/>
              </w:rPr>
            </w:pPr>
            <w:r>
              <w:rPr>
                <w:rFonts w:eastAsia="Calibri" w:cs="Times New Roman" w:ascii="Times New Roman" w:hAnsi="Times New Roman"/>
                <w:color w:val="000000"/>
                <w:sz w:val="24"/>
                <w:szCs w:val="24"/>
                <w:shd w:fill="auto" w:val="clear"/>
              </w:rPr>
              <w:t>0,0</w:t>
            </w:r>
          </w:p>
        </w:tc>
      </w:tr>
      <w:tr>
        <w:trPr/>
        <w:tc>
          <w:tcPr>
            <w:tcW w:w="4935" w:type="dxa"/>
            <w:vMerge w:val="continue"/>
            <w:tcBorders>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cs="Times New Roman"/>
                <w:sz w:val="24"/>
                <w:szCs w:val="24"/>
                <w:highlight w:val="none"/>
                <w:shd w:fill="auto" w:val="clear"/>
              </w:rPr>
            </w:pPr>
            <w:r>
              <w:rPr>
                <w:rFonts w:cs="Times New Roman" w:ascii="Times New Roman" w:hAnsi="Times New Roman"/>
                <w:sz w:val="24"/>
                <w:szCs w:val="24"/>
                <w:shd w:fill="auto" w:val="clear"/>
              </w:rPr>
            </w:r>
          </w:p>
        </w:tc>
        <w:tc>
          <w:tcPr>
            <w:tcW w:w="1545" w:type="dxa"/>
            <w:tcBorders>
              <w:left w:val="single" w:sz="4" w:space="0" w:color="000000"/>
              <w:bottom w:val="single" w:sz="4" w:space="0" w:color="000000"/>
              <w:right w:val="single" w:sz="4" w:space="0" w:color="000000"/>
            </w:tcBorders>
          </w:tcPr>
          <w:p>
            <w:pPr>
              <w:pStyle w:val="Normal"/>
              <w:widowControl w:val="false"/>
              <w:spacing w:lineRule="auto" w:line="240" w:before="0" w:after="0"/>
              <w:jc w:val="both"/>
              <w:rPr>
                <w:highlight w:val="none"/>
                <w:shd w:fill="auto" w:val="clear"/>
              </w:rPr>
            </w:pPr>
            <w:r>
              <w:rPr>
                <w:shd w:fill="auto" w:val="clear"/>
              </w:rPr>
            </w:r>
          </w:p>
          <w:p>
            <w:pPr>
              <w:pStyle w:val="Normal"/>
              <w:widowControl w:val="false"/>
              <w:spacing w:lineRule="auto" w:line="240" w:before="0" w:after="0"/>
              <w:jc w:val="both"/>
              <w:rPr>
                <w:highlight w:val="none"/>
                <w:shd w:fill="auto" w:val="clear"/>
              </w:rPr>
            </w:pPr>
            <w:r>
              <w:rPr>
                <w:shd w:fill="auto" w:val="clear"/>
              </w:rPr>
            </w:r>
          </w:p>
          <w:p>
            <w:pPr>
              <w:pStyle w:val="Normal"/>
              <w:widowControl w:val="false"/>
              <w:spacing w:lineRule="auto" w:line="240" w:before="0" w:after="0"/>
              <w:jc w:val="both"/>
              <w:rPr>
                <w:highlight w:val="none"/>
                <w:shd w:fill="auto" w:val="clear"/>
              </w:rPr>
            </w:pPr>
            <w:r>
              <w:rPr>
                <w:shd w:fill="auto" w:val="clear"/>
              </w:rPr>
            </w:r>
          </w:p>
          <w:p>
            <w:pPr>
              <w:pStyle w:val="Normal"/>
              <w:widowControl w:val="false"/>
              <w:spacing w:lineRule="auto" w:line="240" w:before="0" w:after="0"/>
              <w:jc w:val="both"/>
              <w:rPr>
                <w:highlight w:val="none"/>
                <w:shd w:fill="auto" w:val="clear"/>
              </w:rPr>
            </w:pPr>
            <w:r>
              <w:rPr>
                <w:rFonts w:eastAsia="Times New Roman" w:cs="Times New Roman" w:ascii="Times New Roman" w:hAnsi="Times New Roman"/>
                <w:color w:val="000000"/>
                <w:sz w:val="24"/>
                <w:szCs w:val="24"/>
                <w:shd w:fill="auto" w:val="clear"/>
                <w:lang w:eastAsia="ru-RU"/>
              </w:rPr>
              <w:t>областной бюджет</w:t>
            </w:r>
          </w:p>
        </w:tc>
        <w:tc>
          <w:tcPr>
            <w:tcW w:w="1020" w:type="dxa"/>
            <w:tcBorders>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lineRule="auto" w:line="240" w:before="0" w:after="0"/>
              <w:ind w:hanging="0" w:left="0"/>
              <w:jc w:val="right"/>
              <w:outlineLvl w:val="1"/>
              <w:rPr>
                <w:highlight w:val="none"/>
                <w:shd w:fill="auto" w:val="clear"/>
              </w:rPr>
            </w:pPr>
            <w:r>
              <w:rPr>
                <w:shd w:fill="auto" w:val="clear"/>
              </w:rPr>
            </w:r>
          </w:p>
          <w:p>
            <w:pPr>
              <w:pStyle w:val="Normal"/>
              <w:widowControl w:val="false"/>
              <w:numPr>
                <w:ilvl w:val="0"/>
                <w:numId w:val="0"/>
              </w:numPr>
              <w:spacing w:lineRule="auto" w:line="240" w:before="0" w:after="0"/>
              <w:ind w:hanging="0" w:left="0"/>
              <w:jc w:val="right"/>
              <w:outlineLvl w:val="1"/>
              <w:rPr>
                <w:highlight w:val="none"/>
                <w:shd w:fill="auto" w:val="clear"/>
              </w:rPr>
            </w:pPr>
            <w:r>
              <w:rPr>
                <w:shd w:fill="auto" w:val="clear"/>
              </w:rPr>
            </w:r>
          </w:p>
          <w:p>
            <w:pPr>
              <w:pStyle w:val="Normal"/>
              <w:widowControl w:val="false"/>
              <w:numPr>
                <w:ilvl w:val="0"/>
                <w:numId w:val="0"/>
              </w:numPr>
              <w:spacing w:lineRule="auto" w:line="240" w:before="0" w:after="0"/>
              <w:ind w:hanging="0" w:left="0"/>
              <w:jc w:val="right"/>
              <w:outlineLvl w:val="1"/>
              <w:rPr>
                <w:highlight w:val="none"/>
                <w:shd w:fill="auto" w:val="clear"/>
              </w:rPr>
            </w:pPr>
            <w:r>
              <w:rPr>
                <w:shd w:fill="auto" w:val="clear"/>
              </w:rPr>
            </w:r>
          </w:p>
          <w:p>
            <w:pPr>
              <w:pStyle w:val="Normal"/>
              <w:widowControl w:val="false"/>
              <w:numPr>
                <w:ilvl w:val="0"/>
                <w:numId w:val="0"/>
              </w:numPr>
              <w:spacing w:lineRule="auto" w:line="240" w:before="0" w:after="0"/>
              <w:ind w:hanging="0" w:left="0"/>
              <w:jc w:val="right"/>
              <w:outlineLvl w:val="1"/>
              <w:rPr>
                <w:highlight w:val="none"/>
                <w:shd w:fill="auto" w:val="clear"/>
              </w:rPr>
            </w:pPr>
            <w:r>
              <w:rPr>
                <w:rFonts w:eastAsia="Calibri" w:cs="Times New Roman" w:ascii="Times New Roman" w:hAnsi="Times New Roman"/>
                <w:color w:val="000000"/>
                <w:sz w:val="24"/>
                <w:szCs w:val="24"/>
                <w:shd w:fill="auto" w:val="clear"/>
              </w:rPr>
              <w:t>0,0</w:t>
            </w:r>
          </w:p>
        </w:tc>
        <w:tc>
          <w:tcPr>
            <w:tcW w:w="1080" w:type="dxa"/>
            <w:tcBorders>
              <w:left w:val="single" w:sz="4" w:space="0" w:color="000000"/>
              <w:bottom w:val="single" w:sz="4" w:space="0" w:color="000000"/>
            </w:tcBorders>
            <w:shd w:color="auto" w:fill="auto" w:val="clear"/>
            <w:vAlign w:val="center"/>
          </w:tcPr>
          <w:p>
            <w:pPr>
              <w:pStyle w:val="Normal"/>
              <w:widowControl w:val="false"/>
              <w:spacing w:lineRule="auto" w:line="240" w:before="0" w:after="0"/>
              <w:jc w:val="right"/>
              <w:rPr>
                <w:highlight w:val="none"/>
                <w:shd w:fill="auto" w:val="clear"/>
              </w:rPr>
            </w:pPr>
            <w:r>
              <w:rPr>
                <w:rFonts w:eastAsia="Calibri" w:cs="Times New Roman" w:ascii="Times New Roman" w:hAnsi="Times New Roman"/>
                <w:color w:val="000000"/>
                <w:sz w:val="24"/>
                <w:szCs w:val="24"/>
                <w:shd w:fill="auto" w:val="clear"/>
              </w:rPr>
              <w:t>2 627,7</w:t>
            </w:r>
          </w:p>
        </w:tc>
        <w:tc>
          <w:tcPr>
            <w:tcW w:w="1005" w:type="dxa"/>
            <w:gridSpan w:val="2"/>
            <w:tcBorders>
              <w:left w:val="single" w:sz="4" w:space="0" w:color="000000"/>
              <w:bottom w:val="single" w:sz="4" w:space="0" w:color="000000"/>
              <w:right w:val="single" w:sz="4" w:space="0" w:color="000000"/>
            </w:tcBorders>
            <w:shd w:color="auto" w:fill="auto" w:val="clear"/>
            <w:vAlign w:val="center"/>
          </w:tcPr>
          <w:p>
            <w:pPr>
              <w:pStyle w:val="Normal"/>
              <w:widowControl w:val="false"/>
              <w:numPr>
                <w:ilvl w:val="0"/>
                <w:numId w:val="0"/>
              </w:numPr>
              <w:spacing w:lineRule="auto" w:line="240" w:before="0" w:after="0"/>
              <w:ind w:hanging="0" w:left="0"/>
              <w:jc w:val="right"/>
              <w:outlineLvl w:val="1"/>
              <w:rPr>
                <w:highlight w:val="none"/>
                <w:shd w:fill="auto" w:val="clear"/>
              </w:rPr>
            </w:pPr>
            <w:r>
              <w:rPr>
                <w:rFonts w:eastAsia="Calibri" w:cs="Times New Roman" w:ascii="Times New Roman" w:hAnsi="Times New Roman"/>
                <w:color w:val="000000"/>
                <w:sz w:val="24"/>
                <w:szCs w:val="24"/>
                <w:shd w:fill="auto" w:val="clear"/>
              </w:rPr>
              <w:t>0,0</w:t>
            </w:r>
          </w:p>
        </w:tc>
      </w:tr>
      <w:tr>
        <w:trPr/>
        <w:tc>
          <w:tcPr>
            <w:tcW w:w="4935" w:type="dxa"/>
            <w:vMerge w:val="restart"/>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sz w:val="24"/>
                <w:szCs w:val="24"/>
              </w:rPr>
            </w:pPr>
            <w:r>
              <w:rPr>
                <w:rFonts w:cs="Times New Roman" w:ascii="Times New Roman" w:hAnsi="Times New Roman"/>
                <w:sz w:val="24"/>
                <w:szCs w:val="24"/>
              </w:rPr>
              <w:t>2.4. Выполнение работ по благоустройству общественных территорий:</w:t>
            </w:r>
          </w:p>
          <w:p>
            <w:pPr>
              <w:pStyle w:val="Normal"/>
              <w:widowControl w:val="false"/>
              <w:spacing w:lineRule="auto" w:line="240" w:before="0" w:after="0"/>
              <w:rPr>
                <w:sz w:val="24"/>
                <w:szCs w:val="24"/>
              </w:rPr>
            </w:pPr>
            <w:r>
              <w:rPr>
                <w:rFonts w:cs="Times New Roman" w:ascii="Times New Roman" w:hAnsi="Times New Roman"/>
                <w:sz w:val="24"/>
                <w:szCs w:val="24"/>
              </w:rPr>
              <w:t>- Пешеходная зона от ул. 50 лет Города,2 до ул. Весенняя,1;</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shd w:fill="auto" w:val="clear"/>
              </w:rPr>
              <w:t xml:space="preserve">- </w:t>
            </w:r>
            <w:r>
              <w:rPr>
                <w:rFonts w:ascii="Times New Roman" w:hAnsi="Times New Roman"/>
                <w:color w:val="000000"/>
                <w:sz w:val="24"/>
                <w:szCs w:val="24"/>
                <w:shd w:fill="auto" w:val="clear"/>
              </w:rPr>
              <w:t>Пешеходная зона от ул. Весенняя,2 до ул. Утренняя,3</w:t>
            </w:r>
          </w:p>
          <w:p>
            <w:pPr>
              <w:pStyle w:val="Normal"/>
              <w:widowControl w:val="false"/>
              <w:spacing w:lineRule="auto" w:line="240" w:before="0" w:after="0"/>
              <w:rPr>
                <w:rFonts w:ascii="Times New Roman" w:hAnsi="Times New Roman"/>
                <w:sz w:val="24"/>
                <w:szCs w:val="24"/>
                <w:highlight w:val="none"/>
                <w:shd w:fill="auto" w:val="clear"/>
              </w:rPr>
            </w:pPr>
            <w:r>
              <w:rPr>
                <w:rFonts w:ascii="Times New Roman" w:hAnsi="Times New Roman"/>
                <w:sz w:val="24"/>
                <w:szCs w:val="24"/>
                <w:shd w:fill="auto" w:val="clear"/>
              </w:rPr>
              <w:t>- Территория Фонтана по ул. 1Мая;</w:t>
            </w:r>
          </w:p>
          <w:p>
            <w:pPr>
              <w:pStyle w:val="Normal"/>
              <w:widowControl w:val="false"/>
              <w:spacing w:lineRule="auto" w:line="240" w:before="0" w:after="0"/>
              <w:rPr>
                <w:rFonts w:ascii="Times New Roman" w:hAnsi="Times New Roman"/>
                <w:sz w:val="24"/>
                <w:szCs w:val="24"/>
                <w:highlight w:val="none"/>
                <w:shd w:fill="auto" w:val="clear"/>
              </w:rPr>
            </w:pPr>
            <w:r>
              <w:rPr>
                <w:rFonts w:ascii="Times New Roman" w:hAnsi="Times New Roman"/>
                <w:color w:val="000000"/>
                <w:sz w:val="24"/>
                <w:szCs w:val="24"/>
                <w:shd w:fill="auto" w:val="clear"/>
              </w:rPr>
              <w:t xml:space="preserve">- </w:t>
            </w:r>
            <w:r>
              <w:rPr>
                <w:rFonts w:cs="Times New Roman" w:ascii="Times New Roman" w:hAnsi="Times New Roman"/>
                <w:color w:val="000000"/>
                <w:sz w:val="24"/>
                <w:szCs w:val="24"/>
                <w:shd w:fill="auto" w:val="clear"/>
              </w:rPr>
              <w:t>Территория памятника «Скорбящая мать»</w:t>
            </w:r>
          </w:p>
        </w:tc>
        <w:tc>
          <w:tcPr>
            <w:tcW w:w="1545" w:type="dxa"/>
            <w:tcBorders>
              <w:left w:val="single" w:sz="4" w:space="0" w:color="000000"/>
              <w:bottom w:val="single" w:sz="4" w:space="0" w:color="000000"/>
              <w:right w:val="single" w:sz="4" w:space="0" w:color="000000"/>
            </w:tcBorders>
          </w:tcPr>
          <w:p>
            <w:pPr>
              <w:pStyle w:val="Normal"/>
              <w:widowControl w:val="false"/>
              <w:spacing w:lineRule="auto" w:line="240" w:before="0" w:after="0"/>
              <w:rPr>
                <w:highlight w:val="none"/>
                <w:shd w:fill="auto" w:val="clear"/>
              </w:rPr>
            </w:pPr>
            <w:r>
              <w:rPr>
                <w:rFonts w:eastAsia="Times New Roman" w:cs="Times New Roman" w:ascii="Times New Roman" w:hAnsi="Times New Roman"/>
                <w:color w:val="000000"/>
                <w:sz w:val="24"/>
                <w:szCs w:val="24"/>
                <w:shd w:fill="auto" w:val="clear"/>
                <w:lang w:eastAsia="ru-RU"/>
              </w:rPr>
              <w:t>Всего</w:t>
            </w:r>
          </w:p>
        </w:tc>
        <w:tc>
          <w:tcPr>
            <w:tcW w:w="10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right"/>
              <w:rPr>
                <w:highlight w:val="none"/>
                <w:shd w:fill="auto" w:val="clear"/>
              </w:rPr>
            </w:pPr>
            <w:r>
              <w:rPr>
                <w:rFonts w:eastAsia="Calibri" w:cs="Times New Roman" w:ascii="Times New Roman" w:hAnsi="Times New Roman"/>
                <w:color w:val="000000"/>
                <w:sz w:val="24"/>
                <w:szCs w:val="24"/>
                <w:shd w:fill="auto" w:val="clear"/>
              </w:rPr>
              <w:t>0,0</w:t>
            </w:r>
          </w:p>
        </w:tc>
        <w:tc>
          <w:tcPr>
            <w:tcW w:w="1080" w:type="dxa"/>
            <w:tcBorders>
              <w:left w:val="single" w:sz="4" w:space="0" w:color="000000"/>
              <w:bottom w:val="single" w:sz="4" w:space="0" w:color="000000"/>
            </w:tcBorders>
            <w:shd w:color="auto" w:fill="auto" w:val="clear"/>
            <w:vAlign w:val="center"/>
          </w:tcPr>
          <w:p>
            <w:pPr>
              <w:pStyle w:val="Normal"/>
              <w:widowControl w:val="false"/>
              <w:spacing w:lineRule="auto" w:line="240" w:before="0" w:after="0"/>
              <w:jc w:val="right"/>
              <w:rPr>
                <w:highlight w:val="none"/>
                <w:shd w:fill="auto" w:val="clear"/>
              </w:rPr>
            </w:pPr>
            <w:r>
              <w:rPr>
                <w:rFonts w:eastAsia="Calibri" w:cs="Times New Roman" w:ascii="Times New Roman" w:hAnsi="Times New Roman"/>
                <w:color w:val="000000"/>
                <w:sz w:val="24"/>
                <w:szCs w:val="24"/>
                <w:shd w:fill="auto" w:val="clear"/>
              </w:rPr>
              <w:t>0,0</w:t>
            </w:r>
          </w:p>
        </w:tc>
        <w:tc>
          <w:tcPr>
            <w:tcW w:w="1005" w:type="dxa"/>
            <w:gridSpan w:val="2"/>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right"/>
              <w:rPr>
                <w:highlight w:val="none"/>
                <w:shd w:fill="auto" w:val="clear"/>
              </w:rPr>
            </w:pPr>
            <w:r>
              <w:rPr>
                <w:rFonts w:eastAsia="Calibri" w:cs="Times New Roman" w:ascii="Times New Roman" w:hAnsi="Times New Roman"/>
                <w:color w:val="000000"/>
                <w:sz w:val="24"/>
                <w:szCs w:val="24"/>
                <w:shd w:fill="auto" w:val="clear"/>
              </w:rPr>
              <w:t>18 185,1</w:t>
            </w:r>
          </w:p>
        </w:tc>
      </w:tr>
      <w:tr>
        <w:trPr>
          <w:trHeight w:val="74" w:hRule="atLeast"/>
        </w:trPr>
        <w:tc>
          <w:tcPr>
            <w:tcW w:w="4935" w:type="dxa"/>
            <w:vMerge w:val="continue"/>
            <w:tcBorders>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cs="Times New Roman"/>
                <w:sz w:val="24"/>
                <w:szCs w:val="24"/>
                <w:highlight w:val="none"/>
                <w:shd w:fill="FFFF00" w:val="clear"/>
              </w:rPr>
            </w:pPr>
            <w:r>
              <w:rPr>
                <w:rFonts w:cs="Times New Roman" w:ascii="Times New Roman" w:hAnsi="Times New Roman"/>
                <w:sz w:val="24"/>
                <w:szCs w:val="24"/>
                <w:shd w:fill="FFFF00" w:val="clear"/>
              </w:rPr>
            </w:r>
          </w:p>
        </w:tc>
        <w:tc>
          <w:tcPr>
            <w:tcW w:w="1545" w:type="dxa"/>
            <w:tcBorders>
              <w:left w:val="single" w:sz="4" w:space="0" w:color="000000"/>
              <w:bottom w:val="single" w:sz="4" w:space="0" w:color="000000"/>
              <w:right w:val="single" w:sz="4" w:space="0" w:color="000000"/>
            </w:tcBorders>
          </w:tcPr>
          <w:p>
            <w:pPr>
              <w:pStyle w:val="Normal"/>
              <w:widowControl w:val="false"/>
              <w:spacing w:lineRule="auto" w:line="240" w:before="0" w:after="0"/>
              <w:rPr>
                <w:highlight w:val="none"/>
                <w:shd w:fill="auto" w:val="clear"/>
              </w:rPr>
            </w:pPr>
            <w:r>
              <w:rPr>
                <w:rFonts w:eastAsia="Times New Roman" w:cs="Times New Roman" w:ascii="Times New Roman" w:hAnsi="Times New Roman"/>
                <w:color w:val="000000"/>
                <w:sz w:val="24"/>
                <w:szCs w:val="24"/>
                <w:shd w:fill="auto" w:val="clear"/>
                <w:lang w:eastAsia="ru-RU"/>
              </w:rPr>
              <w:t>местный бюджет</w:t>
            </w:r>
          </w:p>
        </w:tc>
        <w:tc>
          <w:tcPr>
            <w:tcW w:w="1020" w:type="dxa"/>
            <w:tcBorders>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lineRule="auto" w:line="240" w:before="0" w:after="0"/>
              <w:ind w:hanging="0" w:left="0"/>
              <w:jc w:val="right"/>
              <w:outlineLvl w:val="1"/>
              <w:rPr>
                <w:highlight w:val="none"/>
                <w:shd w:fill="auto" w:val="clear"/>
              </w:rPr>
            </w:pPr>
            <w:r>
              <w:rPr>
                <w:rFonts w:eastAsia="Calibri" w:cs="Times New Roman" w:ascii="Times New Roman" w:hAnsi="Times New Roman"/>
                <w:color w:val="000000"/>
                <w:sz w:val="24"/>
                <w:szCs w:val="24"/>
                <w:shd w:fill="auto" w:val="clear"/>
              </w:rPr>
              <w:t>0,0</w:t>
            </w:r>
          </w:p>
        </w:tc>
        <w:tc>
          <w:tcPr>
            <w:tcW w:w="1080" w:type="dxa"/>
            <w:tcBorders>
              <w:left w:val="single" w:sz="4" w:space="0" w:color="000000"/>
              <w:bottom w:val="single" w:sz="4" w:space="0" w:color="000000"/>
            </w:tcBorders>
            <w:shd w:color="auto" w:fill="auto" w:val="clear"/>
            <w:vAlign w:val="center"/>
          </w:tcPr>
          <w:p>
            <w:pPr>
              <w:pStyle w:val="Normal"/>
              <w:widowControl w:val="false"/>
              <w:numPr>
                <w:ilvl w:val="0"/>
                <w:numId w:val="0"/>
              </w:numPr>
              <w:spacing w:lineRule="auto" w:line="240" w:before="0" w:after="0"/>
              <w:ind w:hanging="0" w:left="0"/>
              <w:jc w:val="right"/>
              <w:outlineLvl w:val="1"/>
              <w:rPr>
                <w:highlight w:val="none"/>
                <w:shd w:fill="auto" w:val="clear"/>
              </w:rPr>
            </w:pPr>
            <w:r>
              <w:rPr>
                <w:rFonts w:eastAsia="Calibri" w:cs="Times New Roman" w:ascii="Times New Roman" w:hAnsi="Times New Roman"/>
                <w:color w:val="000000"/>
                <w:sz w:val="24"/>
                <w:szCs w:val="24"/>
                <w:shd w:fill="auto" w:val="clear"/>
              </w:rPr>
              <w:t>0,0</w:t>
            </w:r>
          </w:p>
        </w:tc>
        <w:tc>
          <w:tcPr>
            <w:tcW w:w="1005" w:type="dxa"/>
            <w:gridSpan w:val="2"/>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right"/>
              <w:rPr>
                <w:highlight w:val="none"/>
                <w:shd w:fill="auto" w:val="clear"/>
              </w:rPr>
            </w:pPr>
            <w:r>
              <w:rPr>
                <w:rFonts w:eastAsia="Calibri" w:cs="Times New Roman" w:ascii="Times New Roman" w:hAnsi="Times New Roman"/>
                <w:color w:val="000000"/>
                <w:sz w:val="24"/>
                <w:szCs w:val="24"/>
                <w:shd w:fill="auto" w:val="clear"/>
              </w:rPr>
              <w:t>2 727,8</w:t>
            </w:r>
          </w:p>
        </w:tc>
      </w:tr>
      <w:tr>
        <w:trPr/>
        <w:tc>
          <w:tcPr>
            <w:tcW w:w="4935" w:type="dxa"/>
            <w:vMerge w:val="continue"/>
            <w:tcBorders>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cs="Times New Roman"/>
                <w:sz w:val="24"/>
                <w:szCs w:val="24"/>
                <w:highlight w:val="none"/>
                <w:shd w:fill="FFFF00" w:val="clear"/>
              </w:rPr>
            </w:pPr>
            <w:r>
              <w:rPr>
                <w:rFonts w:cs="Times New Roman" w:ascii="Times New Roman" w:hAnsi="Times New Roman"/>
                <w:sz w:val="24"/>
                <w:szCs w:val="24"/>
                <w:shd w:fill="FFFF00" w:val="clear"/>
              </w:rPr>
            </w:r>
          </w:p>
        </w:tc>
        <w:tc>
          <w:tcPr>
            <w:tcW w:w="1545" w:type="dxa"/>
            <w:tcBorders>
              <w:left w:val="single" w:sz="4" w:space="0" w:color="000000"/>
              <w:bottom w:val="single" w:sz="4" w:space="0" w:color="000000"/>
              <w:right w:val="single" w:sz="4" w:space="0" w:color="000000"/>
            </w:tcBorders>
          </w:tcPr>
          <w:p>
            <w:pPr>
              <w:pStyle w:val="Normal"/>
              <w:widowControl w:val="false"/>
              <w:spacing w:lineRule="auto" w:line="240" w:before="0" w:after="0"/>
              <w:jc w:val="both"/>
              <w:rPr>
                <w:highlight w:val="none"/>
                <w:shd w:fill="auto" w:val="clear"/>
              </w:rPr>
            </w:pPr>
            <w:r>
              <w:rPr>
                <w:rFonts w:eastAsia="Times New Roman" w:cs="Times New Roman" w:ascii="Times New Roman" w:hAnsi="Times New Roman"/>
                <w:color w:val="000000"/>
                <w:sz w:val="24"/>
                <w:szCs w:val="24"/>
                <w:shd w:fill="auto" w:val="clear"/>
                <w:lang w:eastAsia="ru-RU"/>
              </w:rPr>
              <w:t>федеральный бюджет</w:t>
            </w:r>
          </w:p>
        </w:tc>
        <w:tc>
          <w:tcPr>
            <w:tcW w:w="1020"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right"/>
              <w:rPr>
                <w:highlight w:val="none"/>
                <w:shd w:fill="auto" w:val="clear"/>
              </w:rPr>
            </w:pPr>
            <w:r>
              <w:rPr>
                <w:rFonts w:eastAsia="Calibri" w:cs="Times New Roman" w:ascii="Times New Roman" w:hAnsi="Times New Roman"/>
                <w:color w:val="000000"/>
                <w:sz w:val="24"/>
                <w:szCs w:val="24"/>
                <w:shd w:fill="auto" w:val="clear"/>
              </w:rPr>
              <w:t>0,0</w:t>
            </w:r>
          </w:p>
        </w:tc>
        <w:tc>
          <w:tcPr>
            <w:tcW w:w="1080" w:type="dxa"/>
            <w:tcBorders>
              <w:left w:val="single" w:sz="4" w:space="0" w:color="000000"/>
              <w:bottom w:val="single" w:sz="4" w:space="0" w:color="000000"/>
            </w:tcBorders>
            <w:shd w:color="auto" w:fill="auto" w:val="clear"/>
            <w:vAlign w:val="center"/>
          </w:tcPr>
          <w:p>
            <w:pPr>
              <w:pStyle w:val="Normal"/>
              <w:widowControl w:val="false"/>
              <w:spacing w:lineRule="auto" w:line="240" w:before="0" w:after="0"/>
              <w:jc w:val="right"/>
              <w:rPr>
                <w:highlight w:val="none"/>
                <w:shd w:fill="auto" w:val="clear"/>
              </w:rPr>
            </w:pPr>
            <w:r>
              <w:rPr>
                <w:rFonts w:eastAsia="Calibri" w:cs="Times New Roman" w:ascii="Times New Roman" w:hAnsi="Times New Roman"/>
                <w:color w:val="000000"/>
                <w:sz w:val="24"/>
                <w:szCs w:val="24"/>
                <w:shd w:fill="auto" w:val="clear"/>
              </w:rPr>
              <w:t>0,0</w:t>
            </w:r>
          </w:p>
        </w:tc>
        <w:tc>
          <w:tcPr>
            <w:tcW w:w="1005" w:type="dxa"/>
            <w:gridSpan w:val="2"/>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right"/>
              <w:rPr>
                <w:highlight w:val="none"/>
                <w:shd w:fill="auto" w:val="clear"/>
              </w:rPr>
            </w:pPr>
            <w:r>
              <w:rPr>
                <w:rFonts w:eastAsia="Calibri" w:cs="Times New Roman" w:ascii="Times New Roman" w:hAnsi="Times New Roman"/>
                <w:color w:val="000000"/>
                <w:sz w:val="24"/>
                <w:szCs w:val="24"/>
                <w:shd w:fill="auto" w:val="clear"/>
              </w:rPr>
              <w:t>12 829,6</w:t>
            </w:r>
          </w:p>
        </w:tc>
      </w:tr>
      <w:tr>
        <w:trPr/>
        <w:tc>
          <w:tcPr>
            <w:tcW w:w="4935" w:type="dxa"/>
            <w:vMerge w:val="continue"/>
            <w:tcBorders>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cs="Times New Roman"/>
                <w:sz w:val="24"/>
                <w:szCs w:val="24"/>
                <w:highlight w:val="none"/>
                <w:shd w:fill="FFFF00" w:val="clear"/>
              </w:rPr>
            </w:pPr>
            <w:r>
              <w:rPr>
                <w:rFonts w:cs="Times New Roman" w:ascii="Times New Roman" w:hAnsi="Times New Roman"/>
                <w:sz w:val="24"/>
                <w:szCs w:val="24"/>
                <w:shd w:fill="FFFF00" w:val="clear"/>
              </w:rPr>
            </w:r>
          </w:p>
        </w:tc>
        <w:tc>
          <w:tcPr>
            <w:tcW w:w="1545" w:type="dxa"/>
            <w:tcBorders>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widowControl w:val="false"/>
              <w:spacing w:lineRule="auto" w:line="240" w:before="0" w:after="0"/>
              <w:jc w:val="both"/>
              <w:rPr>
                <w:highlight w:val="none"/>
                <w:shd w:fill="auto" w:val="clear"/>
              </w:rPr>
            </w:pPr>
            <w:r>
              <w:rPr>
                <w:rFonts w:eastAsia="Times New Roman" w:cs="Times New Roman" w:ascii="Times New Roman" w:hAnsi="Times New Roman"/>
                <w:color w:val="000000"/>
                <w:sz w:val="24"/>
                <w:szCs w:val="24"/>
                <w:shd w:fill="auto" w:val="clear"/>
                <w:lang w:eastAsia="ru-RU"/>
              </w:rPr>
              <w:t>областной бюджет</w:t>
            </w:r>
          </w:p>
        </w:tc>
        <w:tc>
          <w:tcPr>
            <w:tcW w:w="1020" w:type="dxa"/>
            <w:tcBorders>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lineRule="auto" w:line="240" w:before="0" w:after="0"/>
              <w:ind w:hanging="0" w:left="0"/>
              <w:jc w:val="right"/>
              <w:outlineLvl w:val="1"/>
              <w:rPr>
                <w:rFonts w:ascii="Times New Roman" w:hAnsi="Times New Roman" w:eastAsia="Calibri" w:cs="Times New Roman"/>
                <w:color w:val="000000"/>
                <w:sz w:val="24"/>
                <w:szCs w:val="24"/>
              </w:rPr>
            </w:pPr>
            <w:r>
              <w:rPr>
                <w:rFonts w:eastAsia="Calibri" w:cs="Times New Roman" w:ascii="Times New Roman" w:hAnsi="Times New Roman"/>
                <w:color w:val="000000"/>
                <w:sz w:val="24"/>
                <w:szCs w:val="24"/>
              </w:rPr>
            </w:r>
          </w:p>
          <w:p>
            <w:pPr>
              <w:pStyle w:val="Normal"/>
              <w:widowControl w:val="false"/>
              <w:numPr>
                <w:ilvl w:val="0"/>
                <w:numId w:val="0"/>
              </w:numPr>
              <w:spacing w:lineRule="auto" w:line="240" w:before="0" w:after="0"/>
              <w:ind w:hanging="0" w:left="0"/>
              <w:jc w:val="right"/>
              <w:outlineLvl w:val="1"/>
              <w:rPr>
                <w:highlight w:val="none"/>
                <w:shd w:fill="auto" w:val="clear"/>
              </w:rPr>
            </w:pPr>
            <w:r>
              <w:rPr>
                <w:rFonts w:eastAsia="Calibri" w:cs="Times New Roman" w:ascii="Times New Roman" w:hAnsi="Times New Roman"/>
                <w:color w:val="000000"/>
                <w:sz w:val="24"/>
                <w:szCs w:val="24"/>
                <w:shd w:fill="auto" w:val="clear"/>
              </w:rPr>
              <w:t>0,0</w:t>
            </w:r>
          </w:p>
        </w:tc>
        <w:tc>
          <w:tcPr>
            <w:tcW w:w="1080" w:type="dxa"/>
            <w:tcBorders>
              <w:left w:val="single" w:sz="4" w:space="0" w:color="000000"/>
              <w:bottom w:val="single" w:sz="4" w:space="0" w:color="000000"/>
            </w:tcBorders>
            <w:shd w:color="auto" w:fill="auto" w:val="clear"/>
            <w:vAlign w:val="center"/>
          </w:tcPr>
          <w:p>
            <w:pPr>
              <w:pStyle w:val="Normal"/>
              <w:widowControl w:val="false"/>
              <w:numPr>
                <w:ilvl w:val="0"/>
                <w:numId w:val="0"/>
              </w:numPr>
              <w:spacing w:lineRule="auto" w:line="240" w:before="0" w:after="0"/>
              <w:ind w:hanging="0" w:left="0"/>
              <w:jc w:val="right"/>
              <w:outlineLvl w:val="1"/>
              <w:rPr>
                <w:highlight w:val="none"/>
                <w:shd w:fill="auto" w:val="clear"/>
              </w:rPr>
            </w:pPr>
            <w:r>
              <w:rPr>
                <w:rFonts w:eastAsia="Calibri" w:cs="Times New Roman" w:ascii="Times New Roman" w:hAnsi="Times New Roman"/>
                <w:color w:val="000000"/>
                <w:sz w:val="24"/>
                <w:szCs w:val="24"/>
                <w:shd w:fill="auto" w:val="clear"/>
              </w:rPr>
              <w:t>0,0</w:t>
            </w:r>
          </w:p>
        </w:tc>
        <w:tc>
          <w:tcPr>
            <w:tcW w:w="1005" w:type="dxa"/>
            <w:gridSpan w:val="2"/>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right"/>
              <w:rPr>
                <w:highlight w:val="none"/>
                <w:shd w:fill="auto" w:val="clear"/>
              </w:rPr>
            </w:pPr>
            <w:r>
              <w:rPr>
                <w:rFonts w:eastAsia="Calibri" w:cs="Times New Roman" w:ascii="Times New Roman" w:hAnsi="Times New Roman"/>
                <w:color w:val="000000"/>
                <w:sz w:val="24"/>
                <w:szCs w:val="24"/>
                <w:shd w:fill="auto" w:val="clear"/>
              </w:rPr>
              <w:t>2 627,7</w:t>
            </w:r>
          </w:p>
        </w:tc>
      </w:tr>
    </w:tbl>
    <w:p>
      <w:pPr>
        <w:pStyle w:val="Normal"/>
        <w:widowControl w:val="false"/>
        <w:spacing w:lineRule="auto" w:line="240" w:before="0" w:after="0"/>
        <w:jc w:val="center"/>
        <w:rPr>
          <w:rFonts w:ascii="Times New Roman" w:hAnsi="Times New Roman" w:eastAsia="Times New Roman" w:cs="Times New Roman"/>
          <w:b/>
          <w:color w:val="000000"/>
          <w:sz w:val="27"/>
          <w:szCs w:val="27"/>
          <w:lang w:eastAsia="ru-RU"/>
        </w:rPr>
      </w:pPr>
      <w:r>
        <w:rPr>
          <w:rFonts w:eastAsia="Times New Roman" w:cs="Times New Roman" w:ascii="Times New Roman" w:hAnsi="Times New Roman"/>
          <w:b/>
          <w:color w:val="000000"/>
          <w:sz w:val="27"/>
          <w:szCs w:val="27"/>
          <w:lang w:eastAsia="ru-RU"/>
        </w:rPr>
      </w:r>
    </w:p>
    <w:p>
      <w:pPr>
        <w:pStyle w:val="Normal"/>
        <w:spacing w:lineRule="auto" w:line="276"/>
        <w:jc w:val="center"/>
        <w:rPr>
          <w:rFonts w:ascii="Times New Roman" w:hAnsi="Times New Roman"/>
          <w:sz w:val="28"/>
          <w:szCs w:val="28"/>
        </w:rPr>
      </w:pPr>
      <w:r>
        <w:rPr>
          <w:rFonts w:eastAsia="Calibri" w:ascii="Times New Roman" w:hAnsi="Times New Roman"/>
          <w:b/>
          <w:bCs/>
          <w:sz w:val="28"/>
          <w:szCs w:val="28"/>
          <w:lang w:eastAsia="en-US"/>
        </w:rPr>
        <w:t>6.</w:t>
      </w:r>
      <w:r>
        <w:rPr>
          <w:rFonts w:eastAsia="Calibri" w:ascii="Times New Roman" w:hAnsi="Times New Roman"/>
          <w:b/>
          <w:sz w:val="28"/>
          <w:szCs w:val="28"/>
          <w:lang w:eastAsia="en-US"/>
        </w:rPr>
        <w:t xml:space="preserve"> Методика о</w:t>
      </w:r>
      <w:r>
        <w:rPr>
          <w:rFonts w:eastAsia="Calibri" w:ascii="Times New Roman" w:hAnsi="Times New Roman"/>
          <w:b/>
          <w:bCs/>
          <w:sz w:val="28"/>
          <w:szCs w:val="28"/>
          <w:lang w:eastAsia="en-US"/>
        </w:rPr>
        <w:t>ценки эффективности муниципальной программы</w:t>
      </w:r>
    </w:p>
    <w:p>
      <w:pPr>
        <w:pStyle w:val="Normal"/>
        <w:spacing w:lineRule="exact" w:line="283" w:before="0" w:after="0"/>
        <w:ind w:firstLine="709" w:right="0"/>
        <w:jc w:val="both"/>
        <w:rPr>
          <w:rFonts w:ascii="Times New Roman" w:hAnsi="Times New Roman"/>
          <w:sz w:val="28"/>
          <w:szCs w:val="28"/>
        </w:rPr>
      </w:pPr>
      <w:r>
        <w:rPr>
          <w:rFonts w:eastAsia="Calibri" w:ascii="Times New Roman" w:hAnsi="Times New Roman"/>
          <w:sz w:val="28"/>
          <w:szCs w:val="28"/>
        </w:rPr>
        <w:t>Оценка эффективности реализации программы</w:t>
      </w:r>
      <w:r>
        <w:rPr>
          <w:rFonts w:eastAsia="Calibri" w:ascii="Times New Roman" w:hAnsi="Times New Roman"/>
          <w:color w:val="000000"/>
          <w:sz w:val="28"/>
          <w:szCs w:val="28"/>
        </w:rPr>
        <w:t xml:space="preserve"> осуществляется в соответствии с</w:t>
      </w:r>
      <w:r>
        <w:rPr>
          <w:rFonts w:eastAsia="Calibri" w:ascii="Times New Roman" w:hAnsi="Times New Roman"/>
          <w:color w:val="000000"/>
          <w:sz w:val="28"/>
          <w:szCs w:val="28"/>
          <w:shd w:fill="auto" w:val="clear"/>
        </w:rPr>
        <w:t xml:space="preserve"> разделом 8 Положения о муниципальных программах Киселевского городского округа, утвержденного постановлением администрации Киселевского городского округа </w:t>
      </w:r>
      <w:r>
        <w:rPr>
          <w:rFonts w:eastAsia="Calibri" w:ascii="Times New Roman" w:hAnsi="Times New Roman"/>
          <w:color w:val="000000"/>
          <w:sz w:val="28"/>
          <w:szCs w:val="28"/>
          <w:shd w:fill="auto" w:val="clear"/>
          <w:lang w:eastAsia="en-US"/>
        </w:rPr>
        <w:t>«___»________2025г. №____.</w:t>
      </w:r>
    </w:p>
    <w:p>
      <w:pPr>
        <w:pStyle w:val="Normal"/>
        <w:spacing w:lineRule="exact" w:line="283"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exact" w:line="283" w:before="0" w:after="0"/>
        <w:jc w:val="right"/>
        <w:rPr/>
      </w:pPr>
      <w:r>
        <w:rPr/>
      </w:r>
    </w:p>
    <w:p>
      <w:pPr>
        <w:pStyle w:val="Normal"/>
        <w:spacing w:lineRule="exact" w:line="283"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before="0" w:after="0"/>
        <w:jc w:val="both"/>
        <w:rPr>
          <w:rFonts w:ascii="Times New Roman" w:hAnsi="Times New Roman" w:eastAsia="Calibri"/>
          <w:color w:val="000000"/>
          <w:sz w:val="28"/>
          <w:szCs w:val="28"/>
          <w:lang w:eastAsia="en-US"/>
        </w:rPr>
      </w:pPr>
      <w:r>
        <w:rPr>
          <w:rFonts w:eastAsia="Calibri" w:ascii="Times New Roman" w:hAnsi="Times New Roman"/>
          <w:color w:val="000000"/>
          <w:sz w:val="28"/>
          <w:szCs w:val="28"/>
          <w:lang w:eastAsia="en-US"/>
        </w:rPr>
        <w:t xml:space="preserve">И.о. заместителя главы </w:t>
      </w:r>
    </w:p>
    <w:p>
      <w:pPr>
        <w:pStyle w:val="Normal"/>
        <w:spacing w:before="0" w:after="0"/>
        <w:jc w:val="both"/>
        <w:rPr>
          <w:rFonts w:ascii="Times New Roman" w:hAnsi="Times New Roman" w:eastAsia="Calibri"/>
          <w:color w:val="000000"/>
          <w:sz w:val="28"/>
          <w:szCs w:val="28"/>
          <w:lang w:eastAsia="en-US"/>
        </w:rPr>
      </w:pPr>
      <w:r>
        <w:rPr>
          <w:rFonts w:eastAsia="Calibri" w:ascii="Times New Roman" w:hAnsi="Times New Roman"/>
          <w:color w:val="000000"/>
          <w:sz w:val="28"/>
          <w:szCs w:val="28"/>
          <w:lang w:eastAsia="en-US"/>
        </w:rPr>
        <w:t xml:space="preserve">Киселевского городского округа </w:t>
      </w:r>
    </w:p>
    <w:p>
      <w:pPr>
        <w:pStyle w:val="Normal"/>
        <w:spacing w:before="0" w:after="0"/>
        <w:jc w:val="both"/>
        <w:rPr>
          <w:rFonts w:ascii="Times New Roman" w:hAnsi="Times New Roman" w:eastAsia="Calibri"/>
          <w:color w:val="000000"/>
          <w:sz w:val="28"/>
          <w:szCs w:val="28"/>
          <w:shd w:fill="auto" w:val="clear"/>
          <w:lang w:eastAsia="en-US"/>
        </w:rPr>
      </w:pPr>
      <w:r>
        <w:rPr>
          <w:rFonts w:eastAsia="Times New Roman" w:cs="Times New Roman" w:ascii="Times New Roman" w:hAnsi="Times New Roman"/>
          <w:color w:val="000000"/>
          <w:sz w:val="28"/>
          <w:szCs w:val="28"/>
          <w:shd w:fill="auto" w:val="clear"/>
          <w:lang w:eastAsia="ru-RU"/>
        </w:rPr>
        <w:t>(по ЖКХ и благоустройству)</w:t>
        <w:tab/>
        <w:tab/>
        <w:tab/>
        <w:t xml:space="preserve">                </w:t>
        <w:tab/>
        <w:t xml:space="preserve">                        М.А. Дейно</w:t>
      </w:r>
    </w:p>
    <w:p>
      <w:pPr>
        <w:pStyle w:val="Normal"/>
        <w:spacing w:lineRule="exact" w:line="283"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exact" w:line="283"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exact" w:line="283"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exact" w:line="283"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exact" w:line="283"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exact" w:line="283"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exact" w:line="283"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exact" w:line="283"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exact" w:line="283"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exact" w:line="283"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exact" w:line="283"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exact" w:line="283"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exact" w:line="283"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exact" w:line="283"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exact" w:line="283"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exact" w:line="283"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exact" w:line="283"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exact" w:line="283"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exact" w:line="283"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exact" w:line="283"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exact" w:line="283"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exact" w:line="283"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exact" w:line="283"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exact" w:line="283"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right"/>
        <w:rPr/>
      </w:pPr>
      <w:bookmarkStart w:id="4" w:name="_GoBack"/>
      <w:bookmarkEnd w:id="4"/>
      <w:r>
        <w:rPr>
          <w:rFonts w:eastAsia="Times New Roman" w:cs="Times New Roman" w:ascii="Times New Roman" w:hAnsi="Times New Roman"/>
          <w:sz w:val="28"/>
          <w:szCs w:val="28"/>
          <w:lang w:eastAsia="ru-RU"/>
        </w:rPr>
        <w:t xml:space="preserve">Приложение №1 </w:t>
      </w:r>
    </w:p>
    <w:p>
      <w:pPr>
        <w:pStyle w:val="Normal"/>
        <w:spacing w:lineRule="auto" w:line="240" w:before="0" w:after="0"/>
        <w:jc w:val="right"/>
        <w:rPr/>
      </w:pPr>
      <w:r>
        <w:rPr>
          <w:rFonts w:eastAsia="Times New Roman" w:cs="Times New Roman" w:ascii="Times New Roman" w:hAnsi="Times New Roman"/>
          <w:bCs/>
          <w:sz w:val="28"/>
          <w:szCs w:val="28"/>
          <w:lang w:eastAsia="ru-RU"/>
        </w:rPr>
        <w:t>к муниципальной программе</w:t>
      </w:r>
    </w:p>
    <w:p>
      <w:pPr>
        <w:pStyle w:val="Normal"/>
        <w:spacing w:lineRule="auto" w:line="240" w:before="0" w:after="0"/>
        <w:jc w:val="right"/>
        <w:rPr/>
      </w:pPr>
      <w:r>
        <w:rPr>
          <w:rFonts w:eastAsia="Times New Roman" w:cs="Times New Roman" w:ascii="Times New Roman" w:hAnsi="Times New Roman"/>
          <w:bCs/>
          <w:sz w:val="28"/>
          <w:szCs w:val="28"/>
          <w:lang w:eastAsia="ru-RU"/>
        </w:rPr>
        <w:t xml:space="preserve">Киселевского городского округа </w:t>
      </w:r>
    </w:p>
    <w:p>
      <w:pPr>
        <w:pStyle w:val="Normal"/>
        <w:tabs>
          <w:tab w:val="clear" w:pos="708"/>
          <w:tab w:val="left" w:pos="9360" w:leader="none"/>
          <w:tab w:val="left" w:pos="9498" w:leader="none"/>
        </w:tabs>
        <w:spacing w:lineRule="auto" w:line="240" w:before="0" w:after="0"/>
        <w:jc w:val="right"/>
        <w:rPr/>
      </w:pPr>
      <w:r>
        <w:rPr>
          <w:rFonts w:eastAsia="Times New Roman" w:cs="Times New Roman" w:ascii="Times New Roman" w:hAnsi="Times New Roman"/>
          <w:bCs/>
          <w:sz w:val="28"/>
          <w:szCs w:val="28"/>
          <w:lang w:eastAsia="ru-RU"/>
        </w:rPr>
        <w:t>«Формирование современной</w:t>
      </w:r>
    </w:p>
    <w:p>
      <w:pPr>
        <w:pStyle w:val="Normal"/>
        <w:tabs>
          <w:tab w:val="clear" w:pos="708"/>
          <w:tab w:val="left" w:pos="9360" w:leader="none"/>
          <w:tab w:val="left" w:pos="9498" w:leader="none"/>
        </w:tabs>
        <w:spacing w:lineRule="auto" w:line="240" w:before="0" w:after="0"/>
        <w:jc w:val="right"/>
        <w:rPr/>
      </w:pPr>
      <w:r>
        <w:rPr>
          <w:rFonts w:eastAsia="Times New Roman" w:cs="Times New Roman" w:ascii="Times New Roman" w:hAnsi="Times New Roman"/>
          <w:bCs/>
          <w:sz w:val="28"/>
          <w:szCs w:val="28"/>
          <w:lang w:eastAsia="ru-RU"/>
        </w:rPr>
        <w:t xml:space="preserve"> </w:t>
      </w:r>
      <w:r>
        <w:rPr>
          <w:rFonts w:eastAsia="Times New Roman" w:cs="Times New Roman" w:ascii="Times New Roman" w:hAnsi="Times New Roman"/>
          <w:bCs/>
          <w:sz w:val="28"/>
          <w:szCs w:val="28"/>
          <w:lang w:eastAsia="ru-RU"/>
        </w:rPr>
        <w:t xml:space="preserve">городской среды» </w:t>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exact" w:line="283" w:before="0" w:after="0"/>
        <w:jc w:val="center"/>
        <w:rPr/>
      </w:pPr>
      <w:r>
        <w:rPr>
          <w:rFonts w:eastAsia="Times New Roman" w:cs="Times New Roman" w:ascii="Times New Roman" w:hAnsi="Times New Roman"/>
          <w:sz w:val="28"/>
          <w:szCs w:val="28"/>
          <w:lang w:eastAsia="ru-RU"/>
        </w:rPr>
        <w:t>1.Адресный перечень дворовых территорий, нуждающихся в благоустройстве</w:t>
      </w:r>
    </w:p>
    <w:p>
      <w:pPr>
        <w:pStyle w:val="Normal"/>
        <w:spacing w:lineRule="exact" w:line="283" w:before="0" w:after="0"/>
        <w:jc w:val="center"/>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(с учетом их физического состояния) и подлежащих благоустройству</w:t>
      </w:r>
    </w:p>
    <w:p>
      <w:pPr>
        <w:pStyle w:val="Normal"/>
        <w:spacing w:lineRule="exact" w:line="283" w:before="0" w:after="0"/>
        <w:jc w:val="center"/>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исходя из минимального перечня работ по благоустройству</w:t>
      </w:r>
    </w:p>
    <w:p>
      <w:pPr>
        <w:pStyle w:val="Norma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tbl>
      <w:tblPr>
        <w:tblW w:w="9750" w:type="dxa"/>
        <w:jc w:val="left"/>
        <w:tblInd w:w="98" w:type="dxa"/>
        <w:tblLayout w:type="fixed"/>
        <w:tblCellMar>
          <w:top w:w="0" w:type="dxa"/>
          <w:left w:w="108" w:type="dxa"/>
          <w:bottom w:w="0" w:type="dxa"/>
          <w:right w:w="108" w:type="dxa"/>
        </w:tblCellMar>
      </w:tblPr>
      <w:tblGrid>
        <w:gridCol w:w="9750"/>
      </w:tblGrid>
      <w:tr>
        <w:trPr>
          <w:trHeight w:val="255" w:hRule="atLeast"/>
        </w:trPr>
        <w:tc>
          <w:tcPr>
            <w:tcW w:w="9750"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tabs>
                <w:tab w:val="clear" w:pos="708"/>
              </w:tabs>
              <w:spacing w:lineRule="atLeast" w:line="18" w:before="0" w:after="0"/>
              <w:jc w:val="left"/>
              <w:rPr/>
            </w:pPr>
            <w:r>
              <w:rPr>
                <w:rFonts w:eastAsia="Times New Roman" w:cs="Times New Roman" w:ascii="Times New Roman" w:hAnsi="Times New Roman"/>
                <w:sz w:val="24"/>
                <w:szCs w:val="24"/>
                <w:lang w:eastAsia="ru-RU"/>
              </w:rPr>
              <w:t>Итого единиц                                                                                                                                 85</w:t>
            </w:r>
          </w:p>
        </w:tc>
      </w:tr>
      <w:tr>
        <w:trPr>
          <w:trHeight w:val="255" w:hRule="atLeast"/>
        </w:trPr>
        <w:tc>
          <w:tcPr>
            <w:tcW w:w="9750" w:type="dxa"/>
            <w:tcBorders>
              <w:top w:val="single" w:sz="4" w:space="0" w:color="000000"/>
              <w:left w:val="single" w:sz="4" w:space="0" w:color="000000"/>
              <w:bottom w:val="single" w:sz="4" w:space="0" w:color="000000"/>
              <w:right w:val="single" w:sz="4" w:space="0" w:color="000000"/>
            </w:tcBorders>
            <w:vAlign w:val="bottom"/>
          </w:tcPr>
          <w:p>
            <w:pPr>
              <w:pStyle w:val="ListParagraph"/>
              <w:widowControl w:val="false"/>
              <w:numPr>
                <w:ilvl w:val="0"/>
                <w:numId w:val="1"/>
              </w:numPr>
              <w:tabs>
                <w:tab w:val="clear" w:pos="708"/>
              </w:tabs>
              <w:spacing w:lineRule="atLeast" w:line="18" w:beforeAutospacing="0" w:before="0" w:afterAutospacing="0" w:after="0"/>
              <w:ind w:hanging="357" w:left="357"/>
              <w:jc w:val="left"/>
              <w:rPr/>
            </w:pPr>
            <w:r>
              <w:rPr/>
              <w:t xml:space="preserve">      </w:t>
            </w:r>
            <w:r>
              <w:rPr/>
              <w:t>ул. Б. Дачная,60</w:t>
            </w:r>
          </w:p>
        </w:tc>
      </w:tr>
      <w:tr>
        <w:trPr>
          <w:trHeight w:val="255" w:hRule="atLeast"/>
        </w:trPr>
        <w:tc>
          <w:tcPr>
            <w:tcW w:w="9750" w:type="dxa"/>
            <w:tcBorders>
              <w:top w:val="single" w:sz="4" w:space="0" w:color="000000"/>
              <w:left w:val="single" w:sz="4" w:space="0" w:color="000000"/>
              <w:bottom w:val="single" w:sz="4" w:space="0" w:color="000000"/>
              <w:right w:val="single" w:sz="4" w:space="0" w:color="000000"/>
            </w:tcBorders>
            <w:vAlign w:val="bottom"/>
          </w:tcPr>
          <w:p>
            <w:pPr>
              <w:pStyle w:val="ListParagraph"/>
              <w:widowControl w:val="false"/>
              <w:numPr>
                <w:ilvl w:val="0"/>
                <w:numId w:val="1"/>
              </w:numPr>
              <w:tabs>
                <w:tab w:val="clear" w:pos="708"/>
              </w:tabs>
              <w:spacing w:lineRule="atLeast" w:line="18" w:beforeAutospacing="0" w:before="0" w:afterAutospacing="0" w:after="0"/>
              <w:ind w:hanging="357" w:left="357"/>
              <w:jc w:val="left"/>
              <w:rPr/>
            </w:pPr>
            <w:r>
              <w:rPr/>
              <w:t xml:space="preserve">      </w:t>
            </w:r>
            <w:r>
              <w:rPr/>
              <w:t>ул. Б. Дачная,62</w:t>
            </w:r>
          </w:p>
        </w:tc>
      </w:tr>
      <w:tr>
        <w:trPr>
          <w:trHeight w:val="255" w:hRule="atLeast"/>
        </w:trPr>
        <w:tc>
          <w:tcPr>
            <w:tcW w:w="9750" w:type="dxa"/>
            <w:tcBorders>
              <w:top w:val="single" w:sz="4" w:space="0" w:color="000000"/>
              <w:left w:val="single" w:sz="4" w:space="0" w:color="000000"/>
              <w:bottom w:val="single" w:sz="4" w:space="0" w:color="000000"/>
              <w:right w:val="single" w:sz="4" w:space="0" w:color="000000"/>
            </w:tcBorders>
            <w:vAlign w:val="bottom"/>
          </w:tcPr>
          <w:p>
            <w:pPr>
              <w:pStyle w:val="ListParagraph"/>
              <w:widowControl w:val="false"/>
              <w:numPr>
                <w:ilvl w:val="0"/>
                <w:numId w:val="1"/>
              </w:numPr>
              <w:tabs>
                <w:tab w:val="clear" w:pos="708"/>
              </w:tabs>
              <w:spacing w:lineRule="atLeast" w:line="18" w:beforeAutospacing="0" w:before="0" w:afterAutospacing="0" w:after="0"/>
              <w:ind w:hanging="0" w:left="0"/>
              <w:jc w:val="left"/>
              <w:rPr/>
            </w:pPr>
            <w:r>
              <w:rPr/>
              <w:t>ул. Багратиона,34</w:t>
            </w:r>
          </w:p>
        </w:tc>
      </w:tr>
      <w:tr>
        <w:trPr>
          <w:trHeight w:val="255" w:hRule="atLeast"/>
        </w:trPr>
        <w:tc>
          <w:tcPr>
            <w:tcW w:w="9750" w:type="dxa"/>
            <w:tcBorders>
              <w:top w:val="single" w:sz="4" w:space="0" w:color="000000"/>
              <w:left w:val="single" w:sz="4" w:space="0" w:color="000000"/>
              <w:bottom w:val="single" w:sz="4" w:space="0" w:color="000000"/>
              <w:right w:val="single" w:sz="4" w:space="0" w:color="000000"/>
            </w:tcBorders>
            <w:vAlign w:val="bottom"/>
          </w:tcPr>
          <w:p>
            <w:pPr>
              <w:pStyle w:val="ListParagraph"/>
              <w:widowControl w:val="false"/>
              <w:numPr>
                <w:ilvl w:val="0"/>
                <w:numId w:val="1"/>
              </w:numPr>
              <w:tabs>
                <w:tab w:val="clear" w:pos="708"/>
              </w:tabs>
              <w:spacing w:lineRule="atLeast" w:line="18" w:beforeAutospacing="0" w:before="0" w:afterAutospacing="0" w:after="0"/>
              <w:ind w:hanging="0" w:left="0"/>
              <w:jc w:val="left"/>
              <w:rPr/>
            </w:pPr>
            <w:r>
              <w:rPr/>
              <w:t>ул. Багратиона,37</w:t>
            </w:r>
          </w:p>
        </w:tc>
      </w:tr>
      <w:tr>
        <w:trPr>
          <w:trHeight w:val="255" w:hRule="atLeast"/>
        </w:trPr>
        <w:tc>
          <w:tcPr>
            <w:tcW w:w="9750" w:type="dxa"/>
            <w:tcBorders>
              <w:top w:val="single" w:sz="4" w:space="0" w:color="000000"/>
              <w:left w:val="single" w:sz="4" w:space="0" w:color="000000"/>
              <w:bottom w:val="single" w:sz="4" w:space="0" w:color="000000"/>
              <w:right w:val="single" w:sz="4" w:space="0" w:color="000000"/>
            </w:tcBorders>
            <w:vAlign w:val="bottom"/>
          </w:tcPr>
          <w:p>
            <w:pPr>
              <w:pStyle w:val="ListParagraph"/>
              <w:widowControl w:val="false"/>
              <w:numPr>
                <w:ilvl w:val="0"/>
                <w:numId w:val="1"/>
              </w:numPr>
              <w:tabs>
                <w:tab w:val="clear" w:pos="708"/>
              </w:tabs>
              <w:spacing w:lineRule="atLeast" w:line="18" w:beforeAutospacing="0" w:before="0" w:afterAutospacing="0" w:after="0"/>
              <w:ind w:hanging="0" w:left="0"/>
              <w:jc w:val="left"/>
              <w:rPr/>
            </w:pPr>
            <w:r>
              <w:rPr/>
              <w:t>ул. Багратиона, 42</w:t>
            </w:r>
          </w:p>
        </w:tc>
      </w:tr>
      <w:tr>
        <w:trPr>
          <w:trHeight w:val="255" w:hRule="atLeast"/>
        </w:trPr>
        <w:tc>
          <w:tcPr>
            <w:tcW w:w="9750" w:type="dxa"/>
            <w:tcBorders>
              <w:top w:val="single" w:sz="4" w:space="0" w:color="000000"/>
              <w:left w:val="single" w:sz="4" w:space="0" w:color="000000"/>
              <w:bottom w:val="single" w:sz="4" w:space="0" w:color="000000"/>
              <w:right w:val="single" w:sz="4" w:space="0" w:color="000000"/>
            </w:tcBorders>
            <w:vAlign w:val="bottom"/>
          </w:tcPr>
          <w:p>
            <w:pPr>
              <w:pStyle w:val="ListParagraph"/>
              <w:widowControl w:val="false"/>
              <w:numPr>
                <w:ilvl w:val="0"/>
                <w:numId w:val="1"/>
              </w:numPr>
              <w:tabs>
                <w:tab w:val="clear" w:pos="708"/>
              </w:tabs>
              <w:spacing w:lineRule="atLeast" w:line="18" w:beforeAutospacing="0" w:before="0" w:afterAutospacing="0" w:after="0"/>
              <w:ind w:hanging="0" w:left="0"/>
              <w:jc w:val="left"/>
              <w:rPr/>
            </w:pPr>
            <w:r>
              <w:rPr/>
              <w:t>ул. Боевая,16а</w:t>
            </w:r>
          </w:p>
        </w:tc>
      </w:tr>
      <w:tr>
        <w:trPr>
          <w:trHeight w:val="255" w:hRule="atLeast"/>
        </w:trPr>
        <w:tc>
          <w:tcPr>
            <w:tcW w:w="9750" w:type="dxa"/>
            <w:tcBorders>
              <w:top w:val="single" w:sz="4" w:space="0" w:color="000000"/>
              <w:left w:val="single" w:sz="4" w:space="0" w:color="000000"/>
              <w:bottom w:val="single" w:sz="4" w:space="0" w:color="000000"/>
              <w:right w:val="single" w:sz="4" w:space="0" w:color="000000"/>
            </w:tcBorders>
            <w:vAlign w:val="bottom"/>
          </w:tcPr>
          <w:p>
            <w:pPr>
              <w:pStyle w:val="ListParagraph"/>
              <w:widowControl w:val="false"/>
              <w:numPr>
                <w:ilvl w:val="0"/>
                <w:numId w:val="1"/>
              </w:numPr>
              <w:tabs>
                <w:tab w:val="clear" w:pos="708"/>
              </w:tabs>
              <w:spacing w:lineRule="atLeast" w:line="18" w:beforeAutospacing="0" w:before="0" w:afterAutospacing="0" w:after="0"/>
              <w:ind w:hanging="0" w:left="0"/>
              <w:jc w:val="left"/>
              <w:rPr/>
            </w:pPr>
            <w:r>
              <w:rPr/>
              <w:t>ул. Весенняя,1</w:t>
            </w:r>
          </w:p>
        </w:tc>
      </w:tr>
      <w:tr>
        <w:trPr>
          <w:trHeight w:val="255" w:hRule="atLeast"/>
        </w:trPr>
        <w:tc>
          <w:tcPr>
            <w:tcW w:w="9750" w:type="dxa"/>
            <w:tcBorders>
              <w:top w:val="single" w:sz="4" w:space="0" w:color="000000"/>
              <w:left w:val="single" w:sz="4" w:space="0" w:color="000000"/>
              <w:bottom w:val="single" w:sz="4" w:space="0" w:color="000000"/>
              <w:right w:val="single" w:sz="4" w:space="0" w:color="000000"/>
            </w:tcBorders>
            <w:vAlign w:val="bottom"/>
          </w:tcPr>
          <w:p>
            <w:pPr>
              <w:pStyle w:val="ListParagraph"/>
              <w:widowControl w:val="false"/>
              <w:numPr>
                <w:ilvl w:val="0"/>
                <w:numId w:val="1"/>
              </w:numPr>
              <w:tabs>
                <w:tab w:val="clear" w:pos="708"/>
              </w:tabs>
              <w:spacing w:lineRule="atLeast" w:line="18" w:beforeAutospacing="0" w:before="0" w:afterAutospacing="0" w:after="0"/>
              <w:ind w:hanging="0" w:left="0"/>
              <w:jc w:val="left"/>
              <w:rPr/>
            </w:pPr>
            <w:r>
              <w:rPr/>
              <w:t>ул. Весенняя,3</w:t>
            </w:r>
          </w:p>
        </w:tc>
      </w:tr>
      <w:tr>
        <w:trPr>
          <w:trHeight w:val="255" w:hRule="atLeast"/>
        </w:trPr>
        <w:tc>
          <w:tcPr>
            <w:tcW w:w="9750" w:type="dxa"/>
            <w:tcBorders>
              <w:top w:val="single" w:sz="4" w:space="0" w:color="000000"/>
              <w:left w:val="single" w:sz="4" w:space="0" w:color="000000"/>
              <w:bottom w:val="single" w:sz="4" w:space="0" w:color="000000"/>
              <w:right w:val="single" w:sz="4" w:space="0" w:color="000000"/>
            </w:tcBorders>
            <w:vAlign w:val="bottom"/>
          </w:tcPr>
          <w:p>
            <w:pPr>
              <w:pStyle w:val="ListParagraph"/>
              <w:widowControl w:val="false"/>
              <w:numPr>
                <w:ilvl w:val="0"/>
                <w:numId w:val="1"/>
              </w:numPr>
              <w:tabs>
                <w:tab w:val="clear" w:pos="708"/>
              </w:tabs>
              <w:spacing w:lineRule="atLeast" w:line="18" w:beforeAutospacing="0" w:before="0" w:afterAutospacing="0" w:after="0"/>
              <w:ind w:hanging="0" w:left="0"/>
              <w:jc w:val="left"/>
              <w:rPr/>
            </w:pPr>
            <w:r>
              <w:rPr/>
              <w:t>ул. Весенняя,11</w:t>
            </w:r>
          </w:p>
        </w:tc>
      </w:tr>
      <w:tr>
        <w:trPr>
          <w:trHeight w:val="255" w:hRule="atLeast"/>
        </w:trPr>
        <w:tc>
          <w:tcPr>
            <w:tcW w:w="9750" w:type="dxa"/>
            <w:tcBorders>
              <w:left w:val="single" w:sz="4" w:space="0" w:color="000000"/>
              <w:bottom w:val="single" w:sz="4" w:space="0" w:color="000000"/>
              <w:right w:val="single" w:sz="4" w:space="0" w:color="000000"/>
            </w:tcBorders>
            <w:vAlign w:val="bottom"/>
          </w:tcPr>
          <w:p>
            <w:pPr>
              <w:pStyle w:val="ListParagraph"/>
              <w:widowControl w:val="false"/>
              <w:numPr>
                <w:ilvl w:val="0"/>
                <w:numId w:val="1"/>
              </w:numPr>
              <w:tabs>
                <w:tab w:val="clear" w:pos="708"/>
              </w:tabs>
              <w:spacing w:lineRule="atLeast" w:line="18" w:beforeAutospacing="0" w:before="0" w:afterAutospacing="0" w:after="0"/>
              <w:ind w:hanging="0" w:left="0"/>
              <w:jc w:val="left"/>
              <w:rPr/>
            </w:pPr>
            <w:r>
              <w:rPr/>
              <w:t>ул. Весенняя,12</w:t>
            </w:r>
          </w:p>
        </w:tc>
      </w:tr>
      <w:tr>
        <w:trPr>
          <w:trHeight w:val="255" w:hRule="atLeast"/>
        </w:trPr>
        <w:tc>
          <w:tcPr>
            <w:tcW w:w="9750" w:type="dxa"/>
            <w:tcBorders>
              <w:left w:val="single" w:sz="4" w:space="0" w:color="000000"/>
              <w:bottom w:val="single" w:sz="4" w:space="0" w:color="000000"/>
              <w:right w:val="single" w:sz="4" w:space="0" w:color="000000"/>
            </w:tcBorders>
            <w:vAlign w:val="bottom"/>
          </w:tcPr>
          <w:p>
            <w:pPr>
              <w:pStyle w:val="ListParagraph"/>
              <w:widowControl w:val="false"/>
              <w:numPr>
                <w:ilvl w:val="0"/>
                <w:numId w:val="1"/>
              </w:numPr>
              <w:tabs>
                <w:tab w:val="clear" w:pos="708"/>
              </w:tabs>
              <w:spacing w:lineRule="atLeast" w:line="18" w:beforeAutospacing="0" w:before="0" w:afterAutospacing="0" w:after="0"/>
              <w:ind w:hanging="0" w:left="0"/>
              <w:jc w:val="left"/>
              <w:rPr/>
            </w:pPr>
            <w:r>
              <w:rPr/>
              <w:t>ул. Весенняя, 14</w:t>
            </w:r>
          </w:p>
        </w:tc>
      </w:tr>
      <w:tr>
        <w:trPr>
          <w:trHeight w:val="255" w:hRule="atLeast"/>
        </w:trPr>
        <w:tc>
          <w:tcPr>
            <w:tcW w:w="9750" w:type="dxa"/>
            <w:tcBorders>
              <w:top w:val="single" w:sz="4" w:space="0" w:color="000000"/>
              <w:left w:val="single" w:sz="4" w:space="0" w:color="000000"/>
              <w:bottom w:val="single" w:sz="4" w:space="0" w:color="000000"/>
              <w:right w:val="single" w:sz="4" w:space="0" w:color="000000"/>
            </w:tcBorders>
            <w:vAlign w:val="bottom"/>
          </w:tcPr>
          <w:p>
            <w:pPr>
              <w:pStyle w:val="ListParagraph"/>
              <w:widowControl w:val="false"/>
              <w:numPr>
                <w:ilvl w:val="0"/>
                <w:numId w:val="1"/>
              </w:numPr>
              <w:tabs>
                <w:tab w:val="clear" w:pos="708"/>
              </w:tabs>
              <w:spacing w:lineRule="atLeast" w:line="18" w:beforeAutospacing="0" w:before="0" w:afterAutospacing="0" w:after="0"/>
              <w:ind w:hanging="0" w:left="0"/>
              <w:jc w:val="left"/>
              <w:rPr/>
            </w:pPr>
            <w:r>
              <w:rPr/>
              <w:t>ул. Весенняя, 19</w:t>
            </w:r>
          </w:p>
        </w:tc>
      </w:tr>
      <w:tr>
        <w:trPr>
          <w:trHeight w:val="255" w:hRule="atLeast"/>
        </w:trPr>
        <w:tc>
          <w:tcPr>
            <w:tcW w:w="9750" w:type="dxa"/>
            <w:tcBorders>
              <w:top w:val="single" w:sz="4" w:space="0" w:color="000000"/>
              <w:left w:val="single" w:sz="4" w:space="0" w:color="000000"/>
              <w:bottom w:val="single" w:sz="4" w:space="0" w:color="000000"/>
              <w:right w:val="single" w:sz="4" w:space="0" w:color="000000"/>
            </w:tcBorders>
            <w:vAlign w:val="bottom"/>
          </w:tcPr>
          <w:p>
            <w:pPr>
              <w:pStyle w:val="ListParagraph"/>
              <w:widowControl w:val="false"/>
              <w:numPr>
                <w:ilvl w:val="0"/>
                <w:numId w:val="1"/>
              </w:numPr>
              <w:tabs>
                <w:tab w:val="clear" w:pos="708"/>
              </w:tabs>
              <w:spacing w:lineRule="atLeast" w:line="18" w:beforeAutospacing="0" w:before="0" w:afterAutospacing="0" w:after="0"/>
              <w:ind w:hanging="0" w:left="0"/>
              <w:jc w:val="left"/>
              <w:rPr/>
            </w:pPr>
            <w:r>
              <w:rPr/>
              <w:t>ул. Весенняя, 29</w:t>
            </w:r>
          </w:p>
        </w:tc>
      </w:tr>
      <w:tr>
        <w:trPr>
          <w:trHeight w:val="255" w:hRule="atLeast"/>
        </w:trPr>
        <w:tc>
          <w:tcPr>
            <w:tcW w:w="9750" w:type="dxa"/>
            <w:tcBorders>
              <w:top w:val="single" w:sz="4" w:space="0" w:color="000000"/>
              <w:left w:val="single" w:sz="4" w:space="0" w:color="000000"/>
              <w:bottom w:val="single" w:sz="4" w:space="0" w:color="000000"/>
              <w:right w:val="single" w:sz="4" w:space="0" w:color="000000"/>
            </w:tcBorders>
            <w:vAlign w:val="bottom"/>
          </w:tcPr>
          <w:p>
            <w:pPr>
              <w:pStyle w:val="ListParagraph"/>
              <w:widowControl w:val="false"/>
              <w:numPr>
                <w:ilvl w:val="0"/>
                <w:numId w:val="1"/>
              </w:numPr>
              <w:tabs>
                <w:tab w:val="clear" w:pos="708"/>
              </w:tabs>
              <w:spacing w:lineRule="atLeast" w:line="18" w:beforeAutospacing="0" w:before="0" w:afterAutospacing="0" w:after="0"/>
              <w:ind w:hanging="0" w:left="0"/>
              <w:jc w:val="left"/>
              <w:rPr/>
            </w:pPr>
            <w:r>
              <w:rPr/>
              <w:t>ул. Весенняя, 33</w:t>
            </w:r>
          </w:p>
        </w:tc>
      </w:tr>
      <w:tr>
        <w:trPr>
          <w:trHeight w:val="255" w:hRule="atLeast"/>
        </w:trPr>
        <w:tc>
          <w:tcPr>
            <w:tcW w:w="9750" w:type="dxa"/>
            <w:tcBorders>
              <w:top w:val="single" w:sz="4" w:space="0" w:color="000000"/>
              <w:left w:val="single" w:sz="4" w:space="0" w:color="000000"/>
              <w:bottom w:val="single" w:sz="4" w:space="0" w:color="000000"/>
              <w:right w:val="single" w:sz="4" w:space="0" w:color="000000"/>
            </w:tcBorders>
            <w:vAlign w:val="bottom"/>
          </w:tcPr>
          <w:p>
            <w:pPr>
              <w:pStyle w:val="ListParagraph"/>
              <w:widowControl w:val="false"/>
              <w:numPr>
                <w:ilvl w:val="0"/>
                <w:numId w:val="1"/>
              </w:numPr>
              <w:tabs>
                <w:tab w:val="clear" w:pos="708"/>
              </w:tabs>
              <w:spacing w:lineRule="atLeast" w:line="18" w:beforeAutospacing="0" w:before="0" w:afterAutospacing="0" w:after="0"/>
              <w:ind w:hanging="0" w:left="0"/>
              <w:jc w:val="left"/>
              <w:rPr/>
            </w:pPr>
            <w:r>
              <w:rPr/>
              <w:t>ул. Гагарина, 2</w:t>
            </w:r>
          </w:p>
        </w:tc>
      </w:tr>
      <w:tr>
        <w:trPr>
          <w:trHeight w:val="255" w:hRule="atLeast"/>
        </w:trPr>
        <w:tc>
          <w:tcPr>
            <w:tcW w:w="9750" w:type="dxa"/>
            <w:tcBorders>
              <w:top w:val="single" w:sz="4" w:space="0" w:color="000000"/>
              <w:left w:val="single" w:sz="4" w:space="0" w:color="000000"/>
              <w:bottom w:val="single" w:sz="4" w:space="0" w:color="000000"/>
              <w:right w:val="single" w:sz="4" w:space="0" w:color="000000"/>
            </w:tcBorders>
            <w:vAlign w:val="bottom"/>
          </w:tcPr>
          <w:p>
            <w:pPr>
              <w:pStyle w:val="ListParagraph"/>
              <w:widowControl w:val="false"/>
              <w:numPr>
                <w:ilvl w:val="0"/>
                <w:numId w:val="1"/>
              </w:numPr>
              <w:tabs>
                <w:tab w:val="clear" w:pos="708"/>
              </w:tabs>
              <w:spacing w:lineRule="atLeast" w:line="18" w:beforeAutospacing="0" w:before="0" w:afterAutospacing="0" w:after="0"/>
              <w:ind w:hanging="0" w:left="0"/>
              <w:jc w:val="left"/>
              <w:rPr/>
            </w:pPr>
            <w:r>
              <w:rPr/>
              <w:t>ул. Гагарина,17</w:t>
            </w:r>
          </w:p>
        </w:tc>
      </w:tr>
      <w:tr>
        <w:trPr>
          <w:trHeight w:val="255" w:hRule="atLeast"/>
        </w:trPr>
        <w:tc>
          <w:tcPr>
            <w:tcW w:w="9750" w:type="dxa"/>
            <w:tcBorders>
              <w:top w:val="single" w:sz="4" w:space="0" w:color="000000"/>
              <w:left w:val="single" w:sz="4" w:space="0" w:color="000000"/>
              <w:bottom w:val="single" w:sz="4" w:space="0" w:color="000000"/>
              <w:right w:val="single" w:sz="4" w:space="0" w:color="000000"/>
            </w:tcBorders>
            <w:vAlign w:val="bottom"/>
          </w:tcPr>
          <w:p>
            <w:pPr>
              <w:pStyle w:val="ListParagraph"/>
              <w:widowControl w:val="false"/>
              <w:numPr>
                <w:ilvl w:val="0"/>
                <w:numId w:val="1"/>
              </w:numPr>
              <w:tabs>
                <w:tab w:val="clear" w:pos="708"/>
              </w:tabs>
              <w:spacing w:lineRule="atLeast" w:line="18" w:beforeAutospacing="0" w:before="0" w:afterAutospacing="0" w:after="0"/>
              <w:ind w:hanging="0" w:left="0"/>
              <w:jc w:val="left"/>
              <w:rPr/>
            </w:pPr>
            <w:r>
              <w:rPr/>
              <w:t>ул. Гагарина,18</w:t>
            </w:r>
          </w:p>
        </w:tc>
      </w:tr>
      <w:tr>
        <w:trPr>
          <w:trHeight w:val="255" w:hRule="atLeast"/>
        </w:trPr>
        <w:tc>
          <w:tcPr>
            <w:tcW w:w="9750" w:type="dxa"/>
            <w:tcBorders>
              <w:top w:val="single" w:sz="4" w:space="0" w:color="000000"/>
              <w:left w:val="single" w:sz="4" w:space="0" w:color="000000"/>
              <w:bottom w:val="single" w:sz="4" w:space="0" w:color="000000"/>
              <w:right w:val="single" w:sz="4" w:space="0" w:color="000000"/>
            </w:tcBorders>
            <w:vAlign w:val="bottom"/>
          </w:tcPr>
          <w:p>
            <w:pPr>
              <w:pStyle w:val="ListParagraph"/>
              <w:widowControl w:val="false"/>
              <w:numPr>
                <w:ilvl w:val="0"/>
                <w:numId w:val="1"/>
              </w:numPr>
              <w:tabs>
                <w:tab w:val="clear" w:pos="708"/>
              </w:tabs>
              <w:spacing w:lineRule="atLeast" w:line="18" w:beforeAutospacing="0" w:before="0" w:afterAutospacing="0" w:after="0"/>
              <w:ind w:hanging="0" w:left="0"/>
              <w:jc w:val="left"/>
              <w:rPr/>
            </w:pPr>
            <w:r>
              <w:rPr/>
              <w:t>ул. Гагарина,25</w:t>
            </w:r>
          </w:p>
        </w:tc>
      </w:tr>
      <w:tr>
        <w:trPr>
          <w:trHeight w:val="255" w:hRule="atLeast"/>
        </w:trPr>
        <w:tc>
          <w:tcPr>
            <w:tcW w:w="9750" w:type="dxa"/>
            <w:tcBorders>
              <w:top w:val="single" w:sz="4" w:space="0" w:color="000000"/>
              <w:left w:val="single" w:sz="4" w:space="0" w:color="000000"/>
              <w:bottom w:val="single" w:sz="4" w:space="0" w:color="000000"/>
              <w:right w:val="single" w:sz="4" w:space="0" w:color="000000"/>
            </w:tcBorders>
            <w:vAlign w:val="bottom"/>
          </w:tcPr>
          <w:p>
            <w:pPr>
              <w:pStyle w:val="ListParagraph"/>
              <w:widowControl w:val="false"/>
              <w:numPr>
                <w:ilvl w:val="0"/>
                <w:numId w:val="1"/>
              </w:numPr>
              <w:tabs>
                <w:tab w:val="clear" w:pos="708"/>
              </w:tabs>
              <w:spacing w:lineRule="atLeast" w:line="18" w:beforeAutospacing="0" w:before="0" w:afterAutospacing="0" w:after="0"/>
              <w:ind w:hanging="0" w:left="0"/>
              <w:jc w:val="left"/>
              <w:rPr/>
            </w:pPr>
            <w:r>
              <w:rPr/>
              <w:t>ул. Гагарина,27</w:t>
            </w:r>
          </w:p>
        </w:tc>
      </w:tr>
      <w:tr>
        <w:trPr>
          <w:trHeight w:val="255" w:hRule="atLeast"/>
        </w:trPr>
        <w:tc>
          <w:tcPr>
            <w:tcW w:w="9750" w:type="dxa"/>
            <w:tcBorders>
              <w:top w:val="single" w:sz="4" w:space="0" w:color="000000"/>
              <w:left w:val="single" w:sz="4" w:space="0" w:color="000000"/>
              <w:bottom w:val="single" w:sz="4" w:space="0" w:color="000000"/>
              <w:right w:val="single" w:sz="4" w:space="0" w:color="000000"/>
            </w:tcBorders>
            <w:vAlign w:val="bottom"/>
          </w:tcPr>
          <w:p>
            <w:pPr>
              <w:pStyle w:val="ListParagraph"/>
              <w:widowControl w:val="false"/>
              <w:numPr>
                <w:ilvl w:val="0"/>
                <w:numId w:val="1"/>
              </w:numPr>
              <w:tabs>
                <w:tab w:val="clear" w:pos="708"/>
              </w:tabs>
              <w:spacing w:lineRule="atLeast" w:line="18" w:beforeAutospacing="0" w:before="0" w:afterAutospacing="0" w:after="0"/>
              <w:ind w:hanging="0" w:left="0"/>
              <w:jc w:val="left"/>
              <w:rPr/>
            </w:pPr>
            <w:r>
              <w:rPr/>
              <w:t>ул. Гагарина,29</w:t>
            </w:r>
          </w:p>
        </w:tc>
      </w:tr>
      <w:tr>
        <w:trPr>
          <w:trHeight w:val="255" w:hRule="atLeast"/>
        </w:trPr>
        <w:tc>
          <w:tcPr>
            <w:tcW w:w="9750" w:type="dxa"/>
            <w:tcBorders>
              <w:top w:val="single" w:sz="4" w:space="0" w:color="000000"/>
              <w:left w:val="single" w:sz="4" w:space="0" w:color="000000"/>
              <w:bottom w:val="single" w:sz="4" w:space="0" w:color="000000"/>
              <w:right w:val="single" w:sz="4" w:space="0" w:color="000000"/>
            </w:tcBorders>
            <w:vAlign w:val="bottom"/>
          </w:tcPr>
          <w:p>
            <w:pPr>
              <w:pStyle w:val="ListParagraph"/>
              <w:widowControl w:val="false"/>
              <w:numPr>
                <w:ilvl w:val="0"/>
                <w:numId w:val="1"/>
              </w:numPr>
              <w:tabs>
                <w:tab w:val="clear" w:pos="708"/>
              </w:tabs>
              <w:spacing w:lineRule="atLeast" w:line="18" w:beforeAutospacing="0" w:before="0" w:afterAutospacing="0" w:after="0"/>
              <w:ind w:hanging="0" w:left="0"/>
              <w:jc w:val="left"/>
              <w:rPr/>
            </w:pPr>
            <w:r>
              <w:rPr/>
              <w:t>ул. Гагарина,30</w:t>
            </w:r>
          </w:p>
        </w:tc>
      </w:tr>
      <w:tr>
        <w:trPr>
          <w:trHeight w:val="255" w:hRule="atLeast"/>
        </w:trPr>
        <w:tc>
          <w:tcPr>
            <w:tcW w:w="9750" w:type="dxa"/>
            <w:tcBorders>
              <w:top w:val="single" w:sz="4" w:space="0" w:color="000000"/>
              <w:left w:val="single" w:sz="4" w:space="0" w:color="000000"/>
              <w:bottom w:val="single" w:sz="4" w:space="0" w:color="000000"/>
              <w:right w:val="single" w:sz="4" w:space="0" w:color="000000"/>
            </w:tcBorders>
            <w:vAlign w:val="bottom"/>
          </w:tcPr>
          <w:p>
            <w:pPr>
              <w:pStyle w:val="ListParagraph"/>
              <w:widowControl w:val="false"/>
              <w:numPr>
                <w:ilvl w:val="0"/>
                <w:numId w:val="1"/>
              </w:numPr>
              <w:tabs>
                <w:tab w:val="clear" w:pos="708"/>
              </w:tabs>
              <w:spacing w:lineRule="atLeast" w:line="18" w:beforeAutospacing="0" w:before="0" w:afterAutospacing="0" w:after="0"/>
              <w:ind w:hanging="0" w:left="0"/>
              <w:jc w:val="left"/>
              <w:rPr/>
            </w:pPr>
            <w:r>
              <w:rPr/>
              <w:t>ул. Гагарина,31</w:t>
            </w:r>
          </w:p>
        </w:tc>
      </w:tr>
      <w:tr>
        <w:trPr>
          <w:trHeight w:val="255" w:hRule="atLeast"/>
        </w:trPr>
        <w:tc>
          <w:tcPr>
            <w:tcW w:w="9750" w:type="dxa"/>
            <w:tcBorders>
              <w:top w:val="single" w:sz="4" w:space="0" w:color="000000"/>
              <w:left w:val="single" w:sz="4" w:space="0" w:color="000000"/>
              <w:bottom w:val="single" w:sz="4" w:space="0" w:color="000000"/>
              <w:right w:val="single" w:sz="4" w:space="0" w:color="000000"/>
            </w:tcBorders>
            <w:vAlign w:val="bottom"/>
          </w:tcPr>
          <w:p>
            <w:pPr>
              <w:pStyle w:val="ListParagraph"/>
              <w:widowControl w:val="false"/>
              <w:numPr>
                <w:ilvl w:val="0"/>
                <w:numId w:val="1"/>
              </w:numPr>
              <w:tabs>
                <w:tab w:val="clear" w:pos="708"/>
              </w:tabs>
              <w:spacing w:lineRule="atLeast" w:line="18" w:beforeAutospacing="0" w:before="0" w:afterAutospacing="0" w:after="0"/>
              <w:ind w:hanging="0" w:left="0"/>
              <w:jc w:val="left"/>
              <w:rPr/>
            </w:pPr>
            <w:r>
              <w:rPr/>
              <w:t>ул. Гагарина,33</w:t>
            </w:r>
          </w:p>
        </w:tc>
      </w:tr>
      <w:tr>
        <w:trPr>
          <w:trHeight w:val="255" w:hRule="atLeast"/>
        </w:trPr>
        <w:tc>
          <w:tcPr>
            <w:tcW w:w="9750" w:type="dxa"/>
            <w:tcBorders>
              <w:top w:val="single" w:sz="4" w:space="0" w:color="000000"/>
              <w:left w:val="single" w:sz="4" w:space="0" w:color="000000"/>
              <w:bottom w:val="single" w:sz="4" w:space="0" w:color="000000"/>
              <w:right w:val="single" w:sz="4" w:space="0" w:color="000000"/>
            </w:tcBorders>
            <w:vAlign w:val="bottom"/>
          </w:tcPr>
          <w:p>
            <w:pPr>
              <w:pStyle w:val="ListParagraph"/>
              <w:widowControl w:val="false"/>
              <w:numPr>
                <w:ilvl w:val="0"/>
                <w:numId w:val="1"/>
              </w:numPr>
              <w:tabs>
                <w:tab w:val="clear" w:pos="708"/>
              </w:tabs>
              <w:spacing w:lineRule="atLeast" w:line="18" w:beforeAutospacing="0" w:before="0" w:afterAutospacing="0" w:after="0"/>
              <w:ind w:hanging="0" w:left="0"/>
              <w:jc w:val="left"/>
              <w:rPr/>
            </w:pPr>
            <w:r>
              <w:rPr/>
              <w:t>ул. Дзержинского, 30</w:t>
            </w:r>
          </w:p>
        </w:tc>
      </w:tr>
      <w:tr>
        <w:trPr>
          <w:trHeight w:val="255" w:hRule="atLeast"/>
        </w:trPr>
        <w:tc>
          <w:tcPr>
            <w:tcW w:w="9750" w:type="dxa"/>
            <w:tcBorders>
              <w:top w:val="single" w:sz="4" w:space="0" w:color="000000"/>
              <w:left w:val="single" w:sz="4" w:space="0" w:color="000000"/>
              <w:bottom w:val="single" w:sz="4" w:space="0" w:color="000000"/>
              <w:right w:val="single" w:sz="4" w:space="0" w:color="000000"/>
            </w:tcBorders>
            <w:vAlign w:val="bottom"/>
          </w:tcPr>
          <w:p>
            <w:pPr>
              <w:pStyle w:val="ListParagraph"/>
              <w:widowControl w:val="false"/>
              <w:numPr>
                <w:ilvl w:val="0"/>
                <w:numId w:val="1"/>
              </w:numPr>
              <w:tabs>
                <w:tab w:val="clear" w:pos="708"/>
              </w:tabs>
              <w:spacing w:lineRule="atLeast" w:line="18" w:beforeAutospacing="0" w:before="0" w:afterAutospacing="0" w:after="0"/>
              <w:ind w:hanging="0" w:left="0"/>
              <w:jc w:val="left"/>
              <w:rPr/>
            </w:pPr>
            <w:r>
              <w:rPr/>
              <w:t>ул. Дзержинского,10</w:t>
            </w:r>
          </w:p>
        </w:tc>
      </w:tr>
      <w:tr>
        <w:trPr>
          <w:trHeight w:val="270" w:hRule="atLeast"/>
        </w:trPr>
        <w:tc>
          <w:tcPr>
            <w:tcW w:w="9750" w:type="dxa"/>
            <w:tcBorders>
              <w:top w:val="single" w:sz="4" w:space="0" w:color="000000"/>
              <w:left w:val="single" w:sz="4" w:space="0" w:color="000000"/>
              <w:bottom w:val="single" w:sz="4" w:space="0" w:color="000000"/>
              <w:right w:val="single" w:sz="4" w:space="0" w:color="000000"/>
            </w:tcBorders>
            <w:vAlign w:val="bottom"/>
          </w:tcPr>
          <w:p>
            <w:pPr>
              <w:pStyle w:val="ListParagraph"/>
              <w:widowControl w:val="false"/>
              <w:numPr>
                <w:ilvl w:val="0"/>
                <w:numId w:val="1"/>
              </w:numPr>
              <w:tabs>
                <w:tab w:val="clear" w:pos="708"/>
              </w:tabs>
              <w:spacing w:lineRule="atLeast" w:line="18" w:beforeAutospacing="0" w:before="0" w:afterAutospacing="0" w:after="0"/>
              <w:ind w:hanging="0" w:left="0"/>
              <w:jc w:val="left"/>
              <w:rPr/>
            </w:pPr>
            <w:r>
              <w:rPr/>
              <w:t>ул. Дзержинского,8</w:t>
            </w:r>
          </w:p>
        </w:tc>
      </w:tr>
      <w:tr>
        <w:trPr>
          <w:trHeight w:val="255" w:hRule="atLeast"/>
        </w:trPr>
        <w:tc>
          <w:tcPr>
            <w:tcW w:w="9750" w:type="dxa"/>
            <w:tcBorders>
              <w:top w:val="single" w:sz="4" w:space="0" w:color="000000"/>
              <w:left w:val="single" w:sz="4" w:space="0" w:color="000000"/>
              <w:bottom w:val="single" w:sz="4" w:space="0" w:color="000000"/>
              <w:right w:val="single" w:sz="4" w:space="0" w:color="000000"/>
            </w:tcBorders>
            <w:vAlign w:val="bottom"/>
          </w:tcPr>
          <w:p>
            <w:pPr>
              <w:pStyle w:val="ListParagraph"/>
              <w:widowControl w:val="false"/>
              <w:numPr>
                <w:ilvl w:val="0"/>
                <w:numId w:val="1"/>
              </w:numPr>
              <w:tabs>
                <w:tab w:val="clear" w:pos="708"/>
              </w:tabs>
              <w:spacing w:lineRule="atLeast" w:line="18" w:beforeAutospacing="0" w:before="0" w:afterAutospacing="0" w:after="0"/>
              <w:ind w:hanging="0" w:left="0"/>
              <w:jc w:val="left"/>
              <w:rPr/>
            </w:pPr>
            <w:r>
              <w:rPr/>
              <w:t>ул. Дружбы, 15</w:t>
            </w:r>
          </w:p>
        </w:tc>
      </w:tr>
      <w:tr>
        <w:trPr>
          <w:trHeight w:val="255" w:hRule="atLeast"/>
        </w:trPr>
        <w:tc>
          <w:tcPr>
            <w:tcW w:w="9750" w:type="dxa"/>
            <w:tcBorders>
              <w:top w:val="single" w:sz="4" w:space="0" w:color="000000"/>
              <w:left w:val="single" w:sz="4" w:space="0" w:color="000000"/>
              <w:bottom w:val="single" w:sz="4" w:space="0" w:color="000000"/>
              <w:right w:val="single" w:sz="4" w:space="0" w:color="000000"/>
            </w:tcBorders>
            <w:vAlign w:val="bottom"/>
          </w:tcPr>
          <w:p>
            <w:pPr>
              <w:pStyle w:val="ListParagraph"/>
              <w:widowControl w:val="false"/>
              <w:numPr>
                <w:ilvl w:val="0"/>
                <w:numId w:val="1"/>
              </w:numPr>
              <w:tabs>
                <w:tab w:val="clear" w:pos="708"/>
              </w:tabs>
              <w:spacing w:lineRule="atLeast" w:line="18" w:beforeAutospacing="0" w:before="0" w:afterAutospacing="0" w:after="0"/>
              <w:ind w:hanging="0" w:left="0"/>
              <w:jc w:val="left"/>
              <w:rPr/>
            </w:pPr>
            <w:r>
              <w:rPr/>
              <w:t>ул. Землячки,47</w:t>
            </w:r>
          </w:p>
        </w:tc>
      </w:tr>
      <w:tr>
        <w:trPr>
          <w:trHeight w:val="255" w:hRule="atLeast"/>
        </w:trPr>
        <w:tc>
          <w:tcPr>
            <w:tcW w:w="9750" w:type="dxa"/>
            <w:tcBorders>
              <w:left w:val="single" w:sz="4" w:space="0" w:color="000000"/>
              <w:bottom w:val="single" w:sz="4" w:space="0" w:color="000000"/>
              <w:right w:val="single" w:sz="4" w:space="0" w:color="000000"/>
            </w:tcBorders>
            <w:vAlign w:val="bottom"/>
          </w:tcPr>
          <w:p>
            <w:pPr>
              <w:pStyle w:val="ListParagraph"/>
              <w:widowControl w:val="false"/>
              <w:numPr>
                <w:ilvl w:val="0"/>
                <w:numId w:val="1"/>
              </w:numPr>
              <w:tabs>
                <w:tab w:val="clear" w:pos="708"/>
              </w:tabs>
              <w:spacing w:lineRule="atLeast" w:line="18" w:beforeAutospacing="0" w:before="0" w:afterAutospacing="0" w:after="0"/>
              <w:ind w:hanging="0" w:left="0"/>
              <w:jc w:val="left"/>
              <w:rPr/>
            </w:pPr>
            <w:r>
              <w:rPr/>
              <w:t>ул. Инженерная, 6а</w:t>
            </w:r>
          </w:p>
        </w:tc>
      </w:tr>
      <w:tr>
        <w:trPr>
          <w:trHeight w:val="255" w:hRule="atLeast"/>
        </w:trPr>
        <w:tc>
          <w:tcPr>
            <w:tcW w:w="9750" w:type="dxa"/>
            <w:tcBorders>
              <w:top w:val="single" w:sz="4" w:space="0" w:color="000000"/>
              <w:left w:val="single" w:sz="4" w:space="0" w:color="000000"/>
              <w:bottom w:val="single" w:sz="4" w:space="0" w:color="000000"/>
              <w:right w:val="single" w:sz="4" w:space="0" w:color="000000"/>
            </w:tcBorders>
            <w:vAlign w:val="bottom"/>
          </w:tcPr>
          <w:p>
            <w:pPr>
              <w:pStyle w:val="ListParagraph"/>
              <w:widowControl w:val="false"/>
              <w:numPr>
                <w:ilvl w:val="0"/>
                <w:numId w:val="1"/>
              </w:numPr>
              <w:tabs>
                <w:tab w:val="clear" w:pos="708"/>
              </w:tabs>
              <w:spacing w:lineRule="atLeast" w:line="18" w:beforeAutospacing="0" w:before="0" w:afterAutospacing="0" w:after="0"/>
              <w:ind w:hanging="0" w:left="0"/>
              <w:jc w:val="left"/>
              <w:rPr/>
            </w:pPr>
            <w:r>
              <w:rPr/>
              <w:t>ул. Инженерная,11</w:t>
            </w:r>
          </w:p>
        </w:tc>
      </w:tr>
      <w:tr>
        <w:trPr>
          <w:trHeight w:val="255" w:hRule="atLeast"/>
        </w:trPr>
        <w:tc>
          <w:tcPr>
            <w:tcW w:w="9750" w:type="dxa"/>
            <w:tcBorders>
              <w:top w:val="single" w:sz="4" w:space="0" w:color="000000"/>
              <w:left w:val="single" w:sz="4" w:space="0" w:color="000000"/>
              <w:bottom w:val="single" w:sz="4" w:space="0" w:color="000000"/>
              <w:right w:val="single" w:sz="4" w:space="0" w:color="000000"/>
            </w:tcBorders>
            <w:vAlign w:val="bottom"/>
          </w:tcPr>
          <w:p>
            <w:pPr>
              <w:pStyle w:val="ListParagraph"/>
              <w:widowControl w:val="false"/>
              <w:numPr>
                <w:ilvl w:val="0"/>
                <w:numId w:val="1"/>
              </w:numPr>
              <w:tabs>
                <w:tab w:val="clear" w:pos="708"/>
              </w:tabs>
              <w:spacing w:lineRule="atLeast" w:line="18" w:beforeAutospacing="0" w:before="0" w:afterAutospacing="0" w:after="0"/>
              <w:ind w:hanging="0" w:left="0"/>
              <w:jc w:val="left"/>
              <w:rPr/>
            </w:pPr>
            <w:r>
              <w:rPr/>
              <w:t>ул. Коваленко,12</w:t>
            </w:r>
          </w:p>
        </w:tc>
      </w:tr>
      <w:tr>
        <w:trPr>
          <w:trHeight w:val="255" w:hRule="atLeast"/>
        </w:trPr>
        <w:tc>
          <w:tcPr>
            <w:tcW w:w="9750" w:type="dxa"/>
            <w:tcBorders>
              <w:left w:val="single" w:sz="4" w:space="0" w:color="000000"/>
              <w:bottom w:val="single" w:sz="4" w:space="0" w:color="000000"/>
              <w:right w:val="single" w:sz="4" w:space="0" w:color="000000"/>
            </w:tcBorders>
            <w:vAlign w:val="bottom"/>
          </w:tcPr>
          <w:p>
            <w:pPr>
              <w:pStyle w:val="ListParagraph"/>
              <w:widowControl w:val="false"/>
              <w:numPr>
                <w:ilvl w:val="0"/>
                <w:numId w:val="1"/>
              </w:numPr>
              <w:tabs>
                <w:tab w:val="clear" w:pos="708"/>
              </w:tabs>
              <w:spacing w:lineRule="atLeast" w:line="18" w:beforeAutospacing="0" w:before="0" w:afterAutospacing="0" w:after="0"/>
              <w:ind w:hanging="0" w:left="0"/>
              <w:jc w:val="left"/>
              <w:rPr/>
            </w:pPr>
            <w:r>
              <w:rPr/>
              <w:t>ул. Киселевская, 50</w:t>
            </w:r>
          </w:p>
        </w:tc>
      </w:tr>
      <w:tr>
        <w:trPr>
          <w:trHeight w:val="255" w:hRule="atLeast"/>
        </w:trPr>
        <w:tc>
          <w:tcPr>
            <w:tcW w:w="9750" w:type="dxa"/>
            <w:tcBorders>
              <w:left w:val="single" w:sz="4" w:space="0" w:color="000000"/>
              <w:bottom w:val="single" w:sz="4" w:space="0" w:color="000000"/>
              <w:right w:val="single" w:sz="4" w:space="0" w:color="000000"/>
            </w:tcBorders>
            <w:vAlign w:val="bottom"/>
          </w:tcPr>
          <w:p>
            <w:pPr>
              <w:pStyle w:val="ListParagraph"/>
              <w:widowControl w:val="false"/>
              <w:numPr>
                <w:ilvl w:val="0"/>
                <w:numId w:val="1"/>
              </w:numPr>
              <w:tabs>
                <w:tab w:val="clear" w:pos="708"/>
              </w:tabs>
              <w:spacing w:lineRule="atLeast" w:line="18" w:beforeAutospacing="0" w:before="0" w:afterAutospacing="0" w:after="0"/>
              <w:ind w:hanging="0" w:left="0"/>
              <w:jc w:val="left"/>
              <w:rPr/>
            </w:pPr>
            <w:r>
              <w:rPr/>
              <w:t>пер. Кирпичный, 33</w:t>
            </w:r>
          </w:p>
        </w:tc>
      </w:tr>
      <w:tr>
        <w:trPr>
          <w:trHeight w:val="255" w:hRule="atLeast"/>
        </w:trPr>
        <w:tc>
          <w:tcPr>
            <w:tcW w:w="9750" w:type="dxa"/>
            <w:tcBorders>
              <w:left w:val="single" w:sz="4" w:space="0" w:color="000000"/>
              <w:bottom w:val="single" w:sz="4" w:space="0" w:color="000000"/>
              <w:right w:val="single" w:sz="4" w:space="0" w:color="000000"/>
            </w:tcBorders>
            <w:vAlign w:val="bottom"/>
          </w:tcPr>
          <w:p>
            <w:pPr>
              <w:pStyle w:val="ListParagraph"/>
              <w:widowControl w:val="false"/>
              <w:numPr>
                <w:ilvl w:val="0"/>
                <w:numId w:val="1"/>
              </w:numPr>
              <w:tabs>
                <w:tab w:val="clear" w:pos="708"/>
              </w:tabs>
              <w:spacing w:lineRule="atLeast" w:line="18" w:beforeAutospacing="0" w:before="0" w:afterAutospacing="0" w:after="0"/>
              <w:ind w:hanging="0" w:left="0"/>
              <w:jc w:val="left"/>
              <w:rPr/>
            </w:pPr>
            <w:r>
              <w:rPr/>
              <w:t>ул. Культурная, 9</w:t>
            </w:r>
          </w:p>
        </w:tc>
      </w:tr>
      <w:tr>
        <w:trPr>
          <w:trHeight w:val="255" w:hRule="atLeast"/>
        </w:trPr>
        <w:tc>
          <w:tcPr>
            <w:tcW w:w="9750" w:type="dxa"/>
            <w:tcBorders>
              <w:top w:val="single" w:sz="4" w:space="0" w:color="000000"/>
              <w:left w:val="single" w:sz="4" w:space="0" w:color="000000"/>
              <w:bottom w:val="single" w:sz="4" w:space="0" w:color="000000"/>
              <w:right w:val="single" w:sz="4" w:space="0" w:color="000000"/>
            </w:tcBorders>
            <w:vAlign w:val="bottom"/>
          </w:tcPr>
          <w:p>
            <w:pPr>
              <w:pStyle w:val="ListParagraph"/>
              <w:widowControl w:val="false"/>
              <w:numPr>
                <w:ilvl w:val="0"/>
                <w:numId w:val="1"/>
              </w:numPr>
              <w:tabs>
                <w:tab w:val="clear" w:pos="708"/>
              </w:tabs>
              <w:spacing w:lineRule="atLeast" w:line="18" w:beforeAutospacing="0" w:before="0" w:afterAutospacing="0" w:after="0"/>
              <w:ind w:hanging="0" w:left="0"/>
              <w:jc w:val="left"/>
              <w:rPr/>
            </w:pPr>
            <w:r>
              <w:rPr/>
              <w:t>ул. Ленина,55</w:t>
            </w:r>
          </w:p>
        </w:tc>
      </w:tr>
      <w:tr>
        <w:trPr>
          <w:trHeight w:val="255" w:hRule="atLeast"/>
        </w:trPr>
        <w:tc>
          <w:tcPr>
            <w:tcW w:w="9750" w:type="dxa"/>
            <w:tcBorders>
              <w:top w:val="single" w:sz="4" w:space="0" w:color="000000"/>
              <w:left w:val="single" w:sz="4" w:space="0" w:color="000000"/>
              <w:bottom w:val="single" w:sz="4" w:space="0" w:color="000000"/>
              <w:right w:val="single" w:sz="4" w:space="0" w:color="000000"/>
            </w:tcBorders>
            <w:vAlign w:val="bottom"/>
          </w:tcPr>
          <w:p>
            <w:pPr>
              <w:pStyle w:val="ListParagraph"/>
              <w:widowControl w:val="false"/>
              <w:numPr>
                <w:ilvl w:val="0"/>
                <w:numId w:val="1"/>
              </w:numPr>
              <w:tabs>
                <w:tab w:val="clear" w:pos="708"/>
              </w:tabs>
              <w:spacing w:lineRule="atLeast" w:line="18" w:beforeAutospacing="0" w:before="0" w:afterAutospacing="0" w:after="0"/>
              <w:ind w:hanging="0" w:left="0"/>
              <w:jc w:val="left"/>
              <w:rPr/>
            </w:pPr>
            <w:r>
              <w:rPr/>
              <w:t>ул. Матросова,21</w:t>
            </w:r>
          </w:p>
        </w:tc>
      </w:tr>
      <w:tr>
        <w:trPr>
          <w:trHeight w:val="255" w:hRule="atLeast"/>
        </w:trPr>
        <w:tc>
          <w:tcPr>
            <w:tcW w:w="9750" w:type="dxa"/>
            <w:tcBorders>
              <w:top w:val="single" w:sz="4" w:space="0" w:color="000000"/>
              <w:left w:val="single" w:sz="4" w:space="0" w:color="000000"/>
              <w:bottom w:val="single" w:sz="4" w:space="0" w:color="000000"/>
              <w:right w:val="single" w:sz="4" w:space="0" w:color="000000"/>
            </w:tcBorders>
            <w:vAlign w:val="bottom"/>
          </w:tcPr>
          <w:p>
            <w:pPr>
              <w:pStyle w:val="ListParagraph"/>
              <w:widowControl w:val="false"/>
              <w:numPr>
                <w:ilvl w:val="0"/>
                <w:numId w:val="1"/>
              </w:numPr>
              <w:tabs>
                <w:tab w:val="clear" w:pos="708"/>
              </w:tabs>
              <w:spacing w:lineRule="atLeast" w:line="18" w:beforeAutospacing="0" w:before="0" w:afterAutospacing="0" w:after="0"/>
              <w:ind w:hanging="0" w:left="0"/>
              <w:jc w:val="left"/>
              <w:rPr/>
            </w:pPr>
            <w:r>
              <w:rPr/>
              <w:t>ул. Мира,12/1</w:t>
            </w:r>
          </w:p>
        </w:tc>
      </w:tr>
      <w:tr>
        <w:trPr>
          <w:trHeight w:val="255" w:hRule="atLeast"/>
        </w:trPr>
        <w:tc>
          <w:tcPr>
            <w:tcW w:w="9750" w:type="dxa"/>
            <w:tcBorders>
              <w:top w:val="single" w:sz="4" w:space="0" w:color="000000"/>
              <w:left w:val="single" w:sz="4" w:space="0" w:color="000000"/>
              <w:bottom w:val="single" w:sz="4" w:space="0" w:color="000000"/>
              <w:right w:val="single" w:sz="4" w:space="0" w:color="000000"/>
            </w:tcBorders>
            <w:vAlign w:val="bottom"/>
          </w:tcPr>
          <w:p>
            <w:pPr>
              <w:pStyle w:val="ListParagraph"/>
              <w:widowControl w:val="false"/>
              <w:numPr>
                <w:ilvl w:val="0"/>
                <w:numId w:val="1"/>
              </w:numPr>
              <w:tabs>
                <w:tab w:val="clear" w:pos="708"/>
              </w:tabs>
              <w:spacing w:lineRule="atLeast" w:line="18" w:beforeAutospacing="0" w:before="0" w:afterAutospacing="0" w:after="0"/>
              <w:ind w:hanging="0" w:left="0"/>
              <w:jc w:val="left"/>
              <w:rPr/>
            </w:pPr>
            <w:r>
              <w:rPr/>
              <w:t>ул. Мира, 30</w:t>
            </w:r>
          </w:p>
        </w:tc>
      </w:tr>
      <w:tr>
        <w:trPr>
          <w:trHeight w:val="255" w:hRule="atLeast"/>
        </w:trPr>
        <w:tc>
          <w:tcPr>
            <w:tcW w:w="9750" w:type="dxa"/>
            <w:tcBorders>
              <w:top w:val="single" w:sz="4" w:space="0" w:color="000000"/>
              <w:left w:val="single" w:sz="4" w:space="0" w:color="000000"/>
              <w:bottom w:val="single" w:sz="4" w:space="0" w:color="000000"/>
              <w:right w:val="single" w:sz="4" w:space="0" w:color="000000"/>
            </w:tcBorders>
            <w:vAlign w:val="bottom"/>
          </w:tcPr>
          <w:p>
            <w:pPr>
              <w:pStyle w:val="ListParagraph"/>
              <w:widowControl w:val="false"/>
              <w:numPr>
                <w:ilvl w:val="0"/>
                <w:numId w:val="1"/>
              </w:numPr>
              <w:tabs>
                <w:tab w:val="clear" w:pos="708"/>
              </w:tabs>
              <w:spacing w:lineRule="atLeast" w:line="18" w:beforeAutospacing="0" w:before="0" w:afterAutospacing="0" w:after="0"/>
              <w:ind w:hanging="0" w:left="0"/>
              <w:jc w:val="left"/>
              <w:rPr/>
            </w:pPr>
            <w:r>
              <w:rPr/>
              <w:t>ул. Мира, 34</w:t>
            </w:r>
          </w:p>
        </w:tc>
      </w:tr>
      <w:tr>
        <w:trPr>
          <w:trHeight w:val="255" w:hRule="atLeast"/>
        </w:trPr>
        <w:tc>
          <w:tcPr>
            <w:tcW w:w="9750" w:type="dxa"/>
            <w:tcBorders>
              <w:top w:val="single" w:sz="4" w:space="0" w:color="000000"/>
              <w:left w:val="single" w:sz="4" w:space="0" w:color="000000"/>
              <w:bottom w:val="single" w:sz="4" w:space="0" w:color="000000"/>
              <w:right w:val="single" w:sz="4" w:space="0" w:color="000000"/>
            </w:tcBorders>
            <w:vAlign w:val="bottom"/>
          </w:tcPr>
          <w:p>
            <w:pPr>
              <w:pStyle w:val="ListParagraph"/>
              <w:widowControl w:val="false"/>
              <w:numPr>
                <w:ilvl w:val="0"/>
                <w:numId w:val="1"/>
              </w:numPr>
              <w:tabs>
                <w:tab w:val="clear" w:pos="708"/>
              </w:tabs>
              <w:spacing w:lineRule="atLeast" w:line="18" w:beforeAutospacing="0" w:before="0" w:afterAutospacing="0" w:after="0"/>
              <w:ind w:hanging="0" w:left="0"/>
              <w:jc w:val="left"/>
              <w:rPr/>
            </w:pPr>
            <w:r>
              <w:rPr/>
              <w:t>ул. Мира, 48</w:t>
            </w:r>
          </w:p>
        </w:tc>
      </w:tr>
      <w:tr>
        <w:trPr>
          <w:trHeight w:val="255" w:hRule="atLeast"/>
        </w:trPr>
        <w:tc>
          <w:tcPr>
            <w:tcW w:w="9750" w:type="dxa"/>
            <w:tcBorders>
              <w:top w:val="single" w:sz="4" w:space="0" w:color="000000"/>
              <w:left w:val="single" w:sz="4" w:space="0" w:color="000000"/>
              <w:bottom w:val="single" w:sz="4" w:space="0" w:color="000000"/>
              <w:right w:val="single" w:sz="4" w:space="0" w:color="000000"/>
            </w:tcBorders>
            <w:vAlign w:val="bottom"/>
          </w:tcPr>
          <w:p>
            <w:pPr>
              <w:pStyle w:val="ListParagraph"/>
              <w:widowControl w:val="false"/>
              <w:numPr>
                <w:ilvl w:val="0"/>
                <w:numId w:val="1"/>
              </w:numPr>
              <w:tabs>
                <w:tab w:val="clear" w:pos="708"/>
              </w:tabs>
              <w:spacing w:lineRule="atLeast" w:line="18" w:beforeAutospacing="0" w:before="0" w:afterAutospacing="0" w:after="0"/>
              <w:ind w:hanging="0" w:left="0"/>
              <w:jc w:val="left"/>
              <w:rPr/>
            </w:pPr>
            <w:r>
              <w:rPr/>
              <w:t>ул. Московская,7</w:t>
            </w:r>
          </w:p>
        </w:tc>
      </w:tr>
      <w:tr>
        <w:trPr>
          <w:trHeight w:val="255" w:hRule="atLeast"/>
        </w:trPr>
        <w:tc>
          <w:tcPr>
            <w:tcW w:w="9750" w:type="dxa"/>
            <w:tcBorders>
              <w:top w:val="single" w:sz="4" w:space="0" w:color="000000"/>
              <w:left w:val="single" w:sz="4" w:space="0" w:color="000000"/>
              <w:bottom w:val="single" w:sz="4" w:space="0" w:color="000000"/>
              <w:right w:val="single" w:sz="4" w:space="0" w:color="000000"/>
            </w:tcBorders>
            <w:vAlign w:val="bottom"/>
          </w:tcPr>
          <w:p>
            <w:pPr>
              <w:pStyle w:val="ListParagraph"/>
              <w:widowControl w:val="false"/>
              <w:numPr>
                <w:ilvl w:val="0"/>
                <w:numId w:val="1"/>
              </w:numPr>
              <w:tabs>
                <w:tab w:val="clear" w:pos="708"/>
              </w:tabs>
              <w:spacing w:lineRule="atLeast" w:line="18" w:beforeAutospacing="0" w:before="0" w:afterAutospacing="0" w:after="0"/>
              <w:ind w:hanging="0" w:left="0"/>
              <w:jc w:val="left"/>
              <w:rPr/>
            </w:pPr>
            <w:r>
              <w:rPr/>
              <w:t>ул. Московская ,16</w:t>
            </w:r>
          </w:p>
        </w:tc>
      </w:tr>
      <w:tr>
        <w:trPr>
          <w:trHeight w:val="255" w:hRule="atLeast"/>
        </w:trPr>
        <w:tc>
          <w:tcPr>
            <w:tcW w:w="9750" w:type="dxa"/>
            <w:tcBorders>
              <w:top w:val="single" w:sz="4" w:space="0" w:color="000000"/>
              <w:left w:val="single" w:sz="4" w:space="0" w:color="000000"/>
              <w:bottom w:val="single" w:sz="4" w:space="0" w:color="000000"/>
              <w:right w:val="single" w:sz="4" w:space="0" w:color="000000"/>
            </w:tcBorders>
            <w:vAlign w:val="bottom"/>
          </w:tcPr>
          <w:p>
            <w:pPr>
              <w:pStyle w:val="ListParagraph"/>
              <w:widowControl w:val="false"/>
              <w:numPr>
                <w:ilvl w:val="0"/>
                <w:numId w:val="1"/>
              </w:numPr>
              <w:tabs>
                <w:tab w:val="clear" w:pos="708"/>
              </w:tabs>
              <w:spacing w:lineRule="atLeast" w:line="18" w:beforeAutospacing="0" w:before="0" w:afterAutospacing="0" w:after="0"/>
              <w:ind w:hanging="0" w:left="0"/>
              <w:jc w:val="left"/>
              <w:rPr/>
            </w:pPr>
            <w:r>
              <w:rPr/>
              <w:t>ул. Московская,18</w:t>
            </w:r>
          </w:p>
        </w:tc>
      </w:tr>
      <w:tr>
        <w:trPr>
          <w:trHeight w:val="255" w:hRule="atLeast"/>
        </w:trPr>
        <w:tc>
          <w:tcPr>
            <w:tcW w:w="9750" w:type="dxa"/>
            <w:tcBorders>
              <w:top w:val="single" w:sz="4" w:space="0" w:color="000000"/>
              <w:left w:val="single" w:sz="4" w:space="0" w:color="000000"/>
              <w:bottom w:val="single" w:sz="4" w:space="0" w:color="000000"/>
              <w:right w:val="single" w:sz="4" w:space="0" w:color="000000"/>
            </w:tcBorders>
            <w:vAlign w:val="bottom"/>
          </w:tcPr>
          <w:p>
            <w:pPr>
              <w:pStyle w:val="ListParagraph"/>
              <w:widowControl w:val="false"/>
              <w:numPr>
                <w:ilvl w:val="0"/>
                <w:numId w:val="1"/>
              </w:numPr>
              <w:tabs>
                <w:tab w:val="clear" w:pos="708"/>
              </w:tabs>
              <w:spacing w:lineRule="atLeast" w:line="18" w:beforeAutospacing="0" w:before="0" w:afterAutospacing="0" w:after="0"/>
              <w:ind w:hanging="0" w:left="0"/>
              <w:jc w:val="left"/>
              <w:rPr/>
            </w:pPr>
            <w:r>
              <w:rPr/>
              <w:t>ул. Новостройка,2</w:t>
            </w:r>
          </w:p>
        </w:tc>
      </w:tr>
      <w:tr>
        <w:trPr>
          <w:trHeight w:val="255" w:hRule="atLeast"/>
        </w:trPr>
        <w:tc>
          <w:tcPr>
            <w:tcW w:w="9750" w:type="dxa"/>
            <w:tcBorders>
              <w:top w:val="single" w:sz="4" w:space="0" w:color="000000"/>
              <w:left w:val="single" w:sz="4" w:space="0" w:color="000000"/>
              <w:bottom w:val="single" w:sz="4" w:space="0" w:color="000000"/>
              <w:right w:val="single" w:sz="4" w:space="0" w:color="000000"/>
            </w:tcBorders>
            <w:vAlign w:val="bottom"/>
          </w:tcPr>
          <w:p>
            <w:pPr>
              <w:pStyle w:val="ListParagraph"/>
              <w:widowControl w:val="false"/>
              <w:numPr>
                <w:ilvl w:val="0"/>
                <w:numId w:val="1"/>
              </w:numPr>
              <w:tabs>
                <w:tab w:val="clear" w:pos="708"/>
              </w:tabs>
              <w:spacing w:lineRule="atLeast" w:line="18" w:beforeAutospacing="0" w:before="0" w:afterAutospacing="0" w:after="0"/>
              <w:ind w:hanging="0" w:left="0"/>
              <w:jc w:val="left"/>
              <w:rPr/>
            </w:pPr>
            <w:r>
              <w:rPr/>
              <w:t>у</w:t>
            </w:r>
            <w:r>
              <w:rPr>
                <w:color w:val="000000"/>
              </w:rPr>
              <w:t>л. Новостройка, 8</w:t>
            </w:r>
          </w:p>
        </w:tc>
      </w:tr>
      <w:tr>
        <w:trPr>
          <w:trHeight w:val="255" w:hRule="atLeast"/>
        </w:trPr>
        <w:tc>
          <w:tcPr>
            <w:tcW w:w="9750" w:type="dxa"/>
            <w:tcBorders>
              <w:top w:val="single" w:sz="4" w:space="0" w:color="000000"/>
              <w:left w:val="single" w:sz="4" w:space="0" w:color="000000"/>
              <w:bottom w:val="single" w:sz="4" w:space="0" w:color="000000"/>
              <w:right w:val="single" w:sz="4" w:space="0" w:color="000000"/>
            </w:tcBorders>
            <w:vAlign w:val="bottom"/>
          </w:tcPr>
          <w:p>
            <w:pPr>
              <w:pStyle w:val="ListParagraph"/>
              <w:widowControl w:val="false"/>
              <w:numPr>
                <w:ilvl w:val="0"/>
                <w:numId w:val="1"/>
              </w:numPr>
              <w:tabs>
                <w:tab w:val="clear" w:pos="708"/>
              </w:tabs>
              <w:spacing w:lineRule="atLeast" w:line="18" w:beforeAutospacing="0" w:before="0" w:afterAutospacing="0" w:after="0"/>
              <w:ind w:hanging="0" w:left="0"/>
              <w:jc w:val="left"/>
              <w:rPr/>
            </w:pPr>
            <w:r>
              <w:rPr/>
              <w:t>у</w:t>
            </w:r>
            <w:r>
              <w:rPr>
                <w:color w:val="000000"/>
              </w:rPr>
              <w:t>л. Новостройка, 10</w:t>
            </w:r>
          </w:p>
        </w:tc>
      </w:tr>
      <w:tr>
        <w:trPr>
          <w:trHeight w:val="255" w:hRule="atLeast"/>
        </w:trPr>
        <w:tc>
          <w:tcPr>
            <w:tcW w:w="9750" w:type="dxa"/>
            <w:tcBorders>
              <w:top w:val="single" w:sz="4" w:space="0" w:color="000000"/>
              <w:left w:val="single" w:sz="4" w:space="0" w:color="000000"/>
              <w:bottom w:val="single" w:sz="4" w:space="0" w:color="000000"/>
              <w:right w:val="single" w:sz="4" w:space="0" w:color="000000"/>
            </w:tcBorders>
            <w:vAlign w:val="bottom"/>
          </w:tcPr>
          <w:p>
            <w:pPr>
              <w:pStyle w:val="ListParagraph"/>
              <w:widowControl w:val="false"/>
              <w:numPr>
                <w:ilvl w:val="0"/>
                <w:numId w:val="1"/>
              </w:numPr>
              <w:tabs>
                <w:tab w:val="clear" w:pos="708"/>
              </w:tabs>
              <w:spacing w:lineRule="atLeast" w:line="18" w:beforeAutospacing="0" w:before="0" w:afterAutospacing="0" w:after="0"/>
              <w:ind w:hanging="0" w:left="0"/>
              <w:jc w:val="left"/>
              <w:rPr/>
            </w:pPr>
            <w:r>
              <w:rPr/>
              <w:t>ул. Новостройка,11</w:t>
            </w:r>
          </w:p>
        </w:tc>
      </w:tr>
      <w:tr>
        <w:trPr>
          <w:trHeight w:val="255" w:hRule="atLeast"/>
        </w:trPr>
        <w:tc>
          <w:tcPr>
            <w:tcW w:w="9750" w:type="dxa"/>
            <w:tcBorders>
              <w:top w:val="single" w:sz="4" w:space="0" w:color="000000"/>
              <w:left w:val="single" w:sz="4" w:space="0" w:color="000000"/>
              <w:bottom w:val="single" w:sz="4" w:space="0" w:color="000000"/>
              <w:right w:val="single" w:sz="4" w:space="0" w:color="000000"/>
            </w:tcBorders>
            <w:vAlign w:val="bottom"/>
          </w:tcPr>
          <w:p>
            <w:pPr>
              <w:pStyle w:val="ListParagraph"/>
              <w:widowControl w:val="false"/>
              <w:numPr>
                <w:ilvl w:val="0"/>
                <w:numId w:val="1"/>
              </w:numPr>
              <w:tabs>
                <w:tab w:val="clear" w:pos="708"/>
              </w:tabs>
              <w:spacing w:lineRule="atLeast" w:line="18" w:beforeAutospacing="0" w:before="0" w:afterAutospacing="0" w:after="0"/>
              <w:ind w:hanging="0" w:left="0"/>
              <w:jc w:val="left"/>
              <w:rPr/>
            </w:pPr>
            <w:r>
              <w:rPr/>
              <w:t>у</w:t>
            </w:r>
            <w:r>
              <w:rPr>
                <w:color w:val="000000"/>
              </w:rPr>
              <w:t>л. Новостройка,12</w:t>
            </w:r>
          </w:p>
        </w:tc>
      </w:tr>
      <w:tr>
        <w:trPr>
          <w:trHeight w:val="255" w:hRule="atLeast"/>
        </w:trPr>
        <w:tc>
          <w:tcPr>
            <w:tcW w:w="9750" w:type="dxa"/>
            <w:tcBorders>
              <w:top w:val="single" w:sz="4" w:space="0" w:color="000000"/>
              <w:left w:val="single" w:sz="4" w:space="0" w:color="000000"/>
              <w:bottom w:val="single" w:sz="4" w:space="0" w:color="000000"/>
              <w:right w:val="single" w:sz="4" w:space="0" w:color="000000"/>
            </w:tcBorders>
            <w:vAlign w:val="bottom"/>
          </w:tcPr>
          <w:p>
            <w:pPr>
              <w:pStyle w:val="ListParagraph"/>
              <w:widowControl w:val="false"/>
              <w:numPr>
                <w:ilvl w:val="0"/>
                <w:numId w:val="1"/>
              </w:numPr>
              <w:tabs>
                <w:tab w:val="clear" w:pos="708"/>
              </w:tabs>
              <w:spacing w:lineRule="atLeast" w:line="18" w:beforeAutospacing="0" w:before="0" w:afterAutospacing="0" w:after="0"/>
              <w:ind w:hanging="0" w:left="0"/>
              <w:jc w:val="left"/>
              <w:rPr/>
            </w:pPr>
            <w:r>
              <w:rPr/>
              <w:t>ул. Новостройка,17</w:t>
            </w:r>
          </w:p>
        </w:tc>
      </w:tr>
      <w:tr>
        <w:trPr>
          <w:trHeight w:val="255" w:hRule="atLeast"/>
        </w:trPr>
        <w:tc>
          <w:tcPr>
            <w:tcW w:w="9750" w:type="dxa"/>
            <w:tcBorders>
              <w:top w:val="single" w:sz="4" w:space="0" w:color="000000"/>
              <w:left w:val="single" w:sz="4" w:space="0" w:color="000000"/>
              <w:bottom w:val="single" w:sz="4" w:space="0" w:color="000000"/>
              <w:right w:val="single" w:sz="4" w:space="0" w:color="000000"/>
            </w:tcBorders>
            <w:vAlign w:val="bottom"/>
          </w:tcPr>
          <w:p>
            <w:pPr>
              <w:pStyle w:val="ListParagraph"/>
              <w:widowControl w:val="false"/>
              <w:numPr>
                <w:ilvl w:val="0"/>
                <w:numId w:val="1"/>
              </w:numPr>
              <w:tabs>
                <w:tab w:val="clear" w:pos="708"/>
              </w:tabs>
              <w:spacing w:lineRule="atLeast" w:line="18" w:beforeAutospacing="0" w:before="0" w:afterAutospacing="0" w:after="0"/>
              <w:ind w:hanging="0" w:left="0"/>
              <w:jc w:val="left"/>
              <w:rPr/>
            </w:pPr>
            <w:r>
              <w:rPr/>
              <w:t>ул. Одесская,26</w:t>
            </w:r>
          </w:p>
        </w:tc>
      </w:tr>
      <w:tr>
        <w:trPr>
          <w:trHeight w:val="255" w:hRule="atLeast"/>
        </w:trPr>
        <w:tc>
          <w:tcPr>
            <w:tcW w:w="9750" w:type="dxa"/>
            <w:tcBorders>
              <w:top w:val="single" w:sz="4" w:space="0" w:color="000000"/>
              <w:left w:val="single" w:sz="4" w:space="0" w:color="000000"/>
              <w:bottom w:val="single" w:sz="4" w:space="0" w:color="000000"/>
              <w:right w:val="single" w:sz="4" w:space="0" w:color="000000"/>
            </w:tcBorders>
            <w:vAlign w:val="bottom"/>
          </w:tcPr>
          <w:p>
            <w:pPr>
              <w:pStyle w:val="ListParagraph"/>
              <w:widowControl w:val="false"/>
              <w:numPr>
                <w:ilvl w:val="0"/>
                <w:numId w:val="1"/>
              </w:numPr>
              <w:tabs>
                <w:tab w:val="clear" w:pos="708"/>
              </w:tabs>
              <w:spacing w:lineRule="atLeast" w:line="18" w:beforeAutospacing="0" w:before="0" w:afterAutospacing="0" w:after="0"/>
              <w:ind w:hanging="0" w:left="0"/>
              <w:jc w:val="left"/>
              <w:rPr/>
            </w:pPr>
            <w:r>
              <w:rPr/>
              <w:t>ул. Одесская,28</w:t>
            </w:r>
          </w:p>
        </w:tc>
      </w:tr>
      <w:tr>
        <w:trPr>
          <w:trHeight w:val="255" w:hRule="atLeast"/>
        </w:trPr>
        <w:tc>
          <w:tcPr>
            <w:tcW w:w="9750" w:type="dxa"/>
            <w:tcBorders>
              <w:top w:val="single" w:sz="4" w:space="0" w:color="000000"/>
              <w:left w:val="single" w:sz="4" w:space="0" w:color="000000"/>
              <w:bottom w:val="single" w:sz="4" w:space="0" w:color="000000"/>
              <w:right w:val="single" w:sz="4" w:space="0" w:color="000000"/>
            </w:tcBorders>
            <w:vAlign w:val="bottom"/>
          </w:tcPr>
          <w:p>
            <w:pPr>
              <w:pStyle w:val="ListParagraph"/>
              <w:widowControl w:val="false"/>
              <w:numPr>
                <w:ilvl w:val="0"/>
                <w:numId w:val="1"/>
              </w:numPr>
              <w:tabs>
                <w:tab w:val="clear" w:pos="708"/>
              </w:tabs>
              <w:spacing w:lineRule="atLeast" w:line="18" w:beforeAutospacing="0" w:before="0" w:afterAutospacing="0" w:after="0"/>
              <w:ind w:hanging="0" w:left="0"/>
              <w:jc w:val="left"/>
              <w:rPr/>
            </w:pPr>
            <w:r>
              <w:rPr/>
              <w:t>ул. Одесская, 46</w:t>
            </w:r>
          </w:p>
        </w:tc>
      </w:tr>
      <w:tr>
        <w:trPr>
          <w:trHeight w:val="255" w:hRule="atLeast"/>
        </w:trPr>
        <w:tc>
          <w:tcPr>
            <w:tcW w:w="9750" w:type="dxa"/>
            <w:tcBorders>
              <w:top w:val="single" w:sz="4" w:space="0" w:color="000000"/>
              <w:left w:val="single" w:sz="4" w:space="0" w:color="000000"/>
              <w:bottom w:val="single" w:sz="4" w:space="0" w:color="000000"/>
              <w:right w:val="single" w:sz="4" w:space="0" w:color="000000"/>
            </w:tcBorders>
            <w:vAlign w:val="bottom"/>
          </w:tcPr>
          <w:p>
            <w:pPr>
              <w:pStyle w:val="ListParagraph"/>
              <w:widowControl w:val="false"/>
              <w:numPr>
                <w:ilvl w:val="0"/>
                <w:numId w:val="1"/>
              </w:numPr>
              <w:tabs>
                <w:tab w:val="clear" w:pos="708"/>
              </w:tabs>
              <w:spacing w:lineRule="atLeast" w:line="18" w:beforeAutospacing="0" w:before="0" w:afterAutospacing="0" w:after="0"/>
              <w:ind w:hanging="0" w:left="0"/>
              <w:jc w:val="left"/>
              <w:rPr/>
            </w:pPr>
            <w:r>
              <w:rPr/>
              <w:t>ул. Охотская,14</w:t>
            </w:r>
          </w:p>
        </w:tc>
      </w:tr>
      <w:tr>
        <w:trPr>
          <w:trHeight w:val="255" w:hRule="atLeast"/>
        </w:trPr>
        <w:tc>
          <w:tcPr>
            <w:tcW w:w="9750" w:type="dxa"/>
            <w:tcBorders>
              <w:top w:val="single" w:sz="4" w:space="0" w:color="000000"/>
              <w:left w:val="single" w:sz="4" w:space="0" w:color="000000"/>
              <w:bottom w:val="single" w:sz="4" w:space="0" w:color="000000"/>
              <w:right w:val="single" w:sz="4" w:space="0" w:color="000000"/>
            </w:tcBorders>
            <w:vAlign w:val="bottom"/>
          </w:tcPr>
          <w:p>
            <w:pPr>
              <w:pStyle w:val="ListParagraph"/>
              <w:widowControl w:val="false"/>
              <w:numPr>
                <w:ilvl w:val="0"/>
                <w:numId w:val="1"/>
              </w:numPr>
              <w:tabs>
                <w:tab w:val="clear" w:pos="708"/>
              </w:tabs>
              <w:spacing w:lineRule="atLeast" w:line="18" w:beforeAutospacing="0" w:before="0" w:afterAutospacing="0" w:after="0"/>
              <w:ind w:hanging="0" w:left="0"/>
              <w:jc w:val="left"/>
              <w:rPr/>
            </w:pPr>
            <w:r>
              <w:rPr/>
              <w:t>ул. Панфилова,1</w:t>
            </w:r>
          </w:p>
        </w:tc>
      </w:tr>
      <w:tr>
        <w:trPr>
          <w:trHeight w:val="255" w:hRule="atLeast"/>
        </w:trPr>
        <w:tc>
          <w:tcPr>
            <w:tcW w:w="9750" w:type="dxa"/>
            <w:tcBorders>
              <w:top w:val="single" w:sz="4" w:space="0" w:color="000000"/>
              <w:left w:val="single" w:sz="4" w:space="0" w:color="000000"/>
              <w:bottom w:val="single" w:sz="4" w:space="0" w:color="000000"/>
              <w:right w:val="single" w:sz="4" w:space="0" w:color="000000"/>
            </w:tcBorders>
            <w:vAlign w:val="bottom"/>
          </w:tcPr>
          <w:p>
            <w:pPr>
              <w:pStyle w:val="ListParagraph"/>
              <w:widowControl w:val="false"/>
              <w:numPr>
                <w:ilvl w:val="0"/>
                <w:numId w:val="1"/>
              </w:numPr>
              <w:tabs>
                <w:tab w:val="clear" w:pos="708"/>
              </w:tabs>
              <w:spacing w:lineRule="atLeast" w:line="18" w:beforeAutospacing="0" w:before="0" w:afterAutospacing="0" w:after="0"/>
              <w:ind w:hanging="0" w:left="0"/>
              <w:jc w:val="left"/>
              <w:rPr/>
            </w:pPr>
            <w:r>
              <w:rPr/>
              <w:t>ул. Панфилова,4</w:t>
            </w:r>
          </w:p>
        </w:tc>
      </w:tr>
      <w:tr>
        <w:trPr>
          <w:trHeight w:val="255" w:hRule="atLeast"/>
        </w:trPr>
        <w:tc>
          <w:tcPr>
            <w:tcW w:w="9750" w:type="dxa"/>
            <w:tcBorders>
              <w:top w:val="single" w:sz="4" w:space="0" w:color="000000"/>
              <w:left w:val="single" w:sz="4" w:space="0" w:color="000000"/>
              <w:bottom w:val="single" w:sz="4" w:space="0" w:color="000000"/>
              <w:right w:val="single" w:sz="4" w:space="0" w:color="000000"/>
            </w:tcBorders>
            <w:vAlign w:val="bottom"/>
          </w:tcPr>
          <w:p>
            <w:pPr>
              <w:pStyle w:val="ListParagraph"/>
              <w:widowControl w:val="false"/>
              <w:numPr>
                <w:ilvl w:val="0"/>
                <w:numId w:val="1"/>
              </w:numPr>
              <w:tabs>
                <w:tab w:val="clear" w:pos="708"/>
              </w:tabs>
              <w:spacing w:lineRule="atLeast" w:line="18" w:beforeAutospacing="0" w:before="0" w:afterAutospacing="0" w:after="0"/>
              <w:ind w:hanging="0" w:left="0"/>
              <w:jc w:val="left"/>
              <w:rPr/>
            </w:pPr>
            <w:r>
              <w:rPr/>
              <w:t>ул. Панфилова, 6</w:t>
            </w:r>
          </w:p>
        </w:tc>
      </w:tr>
      <w:tr>
        <w:trPr>
          <w:trHeight w:val="255" w:hRule="atLeast"/>
        </w:trPr>
        <w:tc>
          <w:tcPr>
            <w:tcW w:w="9750" w:type="dxa"/>
            <w:tcBorders>
              <w:top w:val="single" w:sz="4" w:space="0" w:color="000000"/>
              <w:left w:val="single" w:sz="4" w:space="0" w:color="000000"/>
              <w:bottom w:val="single" w:sz="4" w:space="0" w:color="000000"/>
              <w:right w:val="single" w:sz="4" w:space="0" w:color="000000"/>
            </w:tcBorders>
            <w:vAlign w:val="bottom"/>
          </w:tcPr>
          <w:p>
            <w:pPr>
              <w:pStyle w:val="ListParagraph"/>
              <w:widowControl w:val="false"/>
              <w:numPr>
                <w:ilvl w:val="0"/>
                <w:numId w:val="1"/>
              </w:numPr>
              <w:tabs>
                <w:tab w:val="clear" w:pos="708"/>
              </w:tabs>
              <w:spacing w:lineRule="atLeast" w:line="18" w:beforeAutospacing="0" w:before="0" w:afterAutospacing="0" w:after="0"/>
              <w:ind w:hanging="0" w:left="0"/>
              <w:jc w:val="left"/>
              <w:rPr/>
            </w:pPr>
            <w:r>
              <w:rPr/>
              <w:t>ул. Панфилова, 9</w:t>
            </w:r>
          </w:p>
        </w:tc>
      </w:tr>
      <w:tr>
        <w:trPr>
          <w:trHeight w:val="255" w:hRule="atLeast"/>
        </w:trPr>
        <w:tc>
          <w:tcPr>
            <w:tcW w:w="9750" w:type="dxa"/>
            <w:tcBorders>
              <w:top w:val="single" w:sz="4" w:space="0" w:color="000000"/>
              <w:left w:val="single" w:sz="4" w:space="0" w:color="000000"/>
              <w:bottom w:val="single" w:sz="4" w:space="0" w:color="000000"/>
              <w:right w:val="single" w:sz="4" w:space="0" w:color="000000"/>
            </w:tcBorders>
            <w:vAlign w:val="bottom"/>
          </w:tcPr>
          <w:p>
            <w:pPr>
              <w:pStyle w:val="ListParagraph"/>
              <w:widowControl w:val="false"/>
              <w:numPr>
                <w:ilvl w:val="0"/>
                <w:numId w:val="1"/>
              </w:numPr>
              <w:tabs>
                <w:tab w:val="clear" w:pos="708"/>
              </w:tabs>
              <w:spacing w:lineRule="atLeast" w:line="18" w:beforeAutospacing="0" w:before="0" w:afterAutospacing="0" w:after="0"/>
              <w:ind w:hanging="0" w:left="0"/>
              <w:jc w:val="left"/>
              <w:rPr/>
            </w:pPr>
            <w:r>
              <w:rPr/>
              <w:t>ул. Панфилова, 11</w:t>
            </w:r>
          </w:p>
        </w:tc>
      </w:tr>
      <w:tr>
        <w:trPr>
          <w:trHeight w:val="255" w:hRule="atLeast"/>
        </w:trPr>
        <w:tc>
          <w:tcPr>
            <w:tcW w:w="9750" w:type="dxa"/>
            <w:tcBorders>
              <w:top w:val="single" w:sz="4" w:space="0" w:color="000000"/>
              <w:left w:val="single" w:sz="4" w:space="0" w:color="000000"/>
              <w:bottom w:val="single" w:sz="4" w:space="0" w:color="000000"/>
              <w:right w:val="single" w:sz="4" w:space="0" w:color="000000"/>
            </w:tcBorders>
            <w:vAlign w:val="bottom"/>
          </w:tcPr>
          <w:p>
            <w:pPr>
              <w:pStyle w:val="ListParagraph"/>
              <w:widowControl w:val="false"/>
              <w:numPr>
                <w:ilvl w:val="0"/>
                <w:numId w:val="1"/>
              </w:numPr>
              <w:tabs>
                <w:tab w:val="clear" w:pos="708"/>
              </w:tabs>
              <w:spacing w:lineRule="atLeast" w:line="18" w:beforeAutospacing="0" w:before="0" w:afterAutospacing="0" w:after="0"/>
              <w:ind w:hanging="0" w:left="0"/>
              <w:jc w:val="left"/>
              <w:rPr/>
            </w:pPr>
            <w:r>
              <w:rPr/>
              <w:t>ул. Транспортная,9</w:t>
            </w:r>
          </w:p>
        </w:tc>
      </w:tr>
      <w:tr>
        <w:trPr>
          <w:trHeight w:val="255" w:hRule="atLeast"/>
        </w:trPr>
        <w:tc>
          <w:tcPr>
            <w:tcW w:w="9750" w:type="dxa"/>
            <w:tcBorders>
              <w:top w:val="single" w:sz="4" w:space="0" w:color="000000"/>
              <w:left w:val="single" w:sz="4" w:space="0" w:color="000000"/>
              <w:bottom w:val="single" w:sz="4" w:space="0" w:color="000000"/>
              <w:right w:val="single" w:sz="4" w:space="0" w:color="000000"/>
            </w:tcBorders>
            <w:vAlign w:val="bottom"/>
          </w:tcPr>
          <w:p>
            <w:pPr>
              <w:pStyle w:val="ListParagraph"/>
              <w:widowControl w:val="false"/>
              <w:numPr>
                <w:ilvl w:val="0"/>
                <w:numId w:val="1"/>
              </w:numPr>
              <w:tabs>
                <w:tab w:val="clear" w:pos="708"/>
              </w:tabs>
              <w:spacing w:lineRule="atLeast" w:line="18" w:beforeAutospacing="0" w:before="0" w:afterAutospacing="0" w:after="0"/>
              <w:ind w:hanging="0" w:left="0"/>
              <w:jc w:val="left"/>
              <w:rPr/>
            </w:pPr>
            <w:r>
              <w:rPr/>
              <w:t>ул. Томская,18</w:t>
            </w:r>
          </w:p>
        </w:tc>
      </w:tr>
      <w:tr>
        <w:trPr>
          <w:trHeight w:val="255" w:hRule="atLeast"/>
        </w:trPr>
        <w:tc>
          <w:tcPr>
            <w:tcW w:w="9750" w:type="dxa"/>
            <w:tcBorders>
              <w:top w:val="single" w:sz="4" w:space="0" w:color="000000"/>
              <w:left w:val="single" w:sz="4" w:space="0" w:color="000000"/>
              <w:bottom w:val="single" w:sz="4" w:space="0" w:color="000000"/>
              <w:right w:val="single" w:sz="4" w:space="0" w:color="000000"/>
            </w:tcBorders>
            <w:vAlign w:val="bottom"/>
          </w:tcPr>
          <w:p>
            <w:pPr>
              <w:pStyle w:val="ListParagraph"/>
              <w:widowControl w:val="false"/>
              <w:numPr>
                <w:ilvl w:val="0"/>
                <w:numId w:val="1"/>
              </w:numPr>
              <w:tabs>
                <w:tab w:val="clear" w:pos="708"/>
              </w:tabs>
              <w:spacing w:lineRule="atLeast" w:line="18" w:beforeAutospacing="0" w:before="0" w:afterAutospacing="0" w:after="0"/>
              <w:ind w:hanging="0" w:left="0"/>
              <w:jc w:val="left"/>
              <w:rPr/>
            </w:pPr>
            <w:r>
              <w:rPr/>
              <w:t>ул. Тульская, 13</w:t>
            </w:r>
          </w:p>
        </w:tc>
      </w:tr>
      <w:tr>
        <w:trPr>
          <w:trHeight w:val="255" w:hRule="atLeast"/>
        </w:trPr>
        <w:tc>
          <w:tcPr>
            <w:tcW w:w="9750" w:type="dxa"/>
            <w:tcBorders>
              <w:top w:val="single" w:sz="4" w:space="0" w:color="000000"/>
              <w:left w:val="single" w:sz="4" w:space="0" w:color="000000"/>
              <w:bottom w:val="single" w:sz="4" w:space="0" w:color="000000"/>
              <w:right w:val="single" w:sz="4" w:space="0" w:color="000000"/>
            </w:tcBorders>
            <w:vAlign w:val="bottom"/>
          </w:tcPr>
          <w:p>
            <w:pPr>
              <w:pStyle w:val="ListParagraph"/>
              <w:widowControl w:val="false"/>
              <w:numPr>
                <w:ilvl w:val="0"/>
                <w:numId w:val="1"/>
              </w:numPr>
              <w:tabs>
                <w:tab w:val="clear" w:pos="708"/>
              </w:tabs>
              <w:spacing w:lineRule="atLeast" w:line="18" w:beforeAutospacing="0" w:before="0" w:afterAutospacing="0" w:after="0"/>
              <w:ind w:hanging="0" w:left="0"/>
              <w:jc w:val="left"/>
              <w:rPr/>
            </w:pPr>
            <w:r>
              <w:rPr/>
              <w:t>ул. Унжакова, 5</w:t>
            </w:r>
          </w:p>
        </w:tc>
      </w:tr>
      <w:tr>
        <w:trPr>
          <w:trHeight w:val="255" w:hRule="atLeast"/>
        </w:trPr>
        <w:tc>
          <w:tcPr>
            <w:tcW w:w="9750" w:type="dxa"/>
            <w:tcBorders>
              <w:top w:val="single" w:sz="4" w:space="0" w:color="000000"/>
              <w:left w:val="single" w:sz="4" w:space="0" w:color="000000"/>
              <w:bottom w:val="single" w:sz="4" w:space="0" w:color="000000"/>
              <w:right w:val="single" w:sz="4" w:space="0" w:color="000000"/>
            </w:tcBorders>
            <w:vAlign w:val="bottom"/>
          </w:tcPr>
          <w:p>
            <w:pPr>
              <w:pStyle w:val="ListParagraph"/>
              <w:widowControl w:val="false"/>
              <w:numPr>
                <w:ilvl w:val="0"/>
                <w:numId w:val="1"/>
              </w:numPr>
              <w:tabs>
                <w:tab w:val="clear" w:pos="708"/>
              </w:tabs>
              <w:spacing w:lineRule="atLeast" w:line="18" w:beforeAutospacing="0" w:before="0" w:afterAutospacing="0" w:after="0"/>
              <w:ind w:hanging="0" w:left="0"/>
              <w:jc w:val="left"/>
              <w:rPr/>
            </w:pPr>
            <w:r>
              <w:rPr/>
              <w:t>ул. Унжакова, 6</w:t>
            </w:r>
          </w:p>
        </w:tc>
      </w:tr>
      <w:tr>
        <w:trPr>
          <w:trHeight w:val="255" w:hRule="atLeast"/>
        </w:trPr>
        <w:tc>
          <w:tcPr>
            <w:tcW w:w="9750" w:type="dxa"/>
            <w:tcBorders>
              <w:top w:val="single" w:sz="4" w:space="0" w:color="000000"/>
              <w:left w:val="single" w:sz="4" w:space="0" w:color="000000"/>
              <w:bottom w:val="single" w:sz="4" w:space="0" w:color="000000"/>
              <w:right w:val="single" w:sz="4" w:space="0" w:color="000000"/>
            </w:tcBorders>
            <w:vAlign w:val="bottom"/>
          </w:tcPr>
          <w:p>
            <w:pPr>
              <w:pStyle w:val="ListParagraph"/>
              <w:widowControl w:val="false"/>
              <w:numPr>
                <w:ilvl w:val="0"/>
                <w:numId w:val="1"/>
              </w:numPr>
              <w:tabs>
                <w:tab w:val="clear" w:pos="708"/>
              </w:tabs>
              <w:spacing w:lineRule="atLeast" w:line="18" w:beforeAutospacing="0" w:before="0" w:afterAutospacing="0" w:after="0"/>
              <w:ind w:hanging="0" w:left="0"/>
              <w:jc w:val="left"/>
              <w:rPr/>
            </w:pPr>
            <w:r>
              <w:rPr/>
              <w:t>ул. Унжакова,14</w:t>
            </w:r>
          </w:p>
        </w:tc>
      </w:tr>
      <w:tr>
        <w:trPr>
          <w:trHeight w:val="255" w:hRule="atLeast"/>
        </w:trPr>
        <w:tc>
          <w:tcPr>
            <w:tcW w:w="9750" w:type="dxa"/>
            <w:tcBorders>
              <w:top w:val="single" w:sz="4" w:space="0" w:color="000000"/>
              <w:left w:val="single" w:sz="4" w:space="0" w:color="000000"/>
              <w:bottom w:val="single" w:sz="4" w:space="0" w:color="000000"/>
              <w:right w:val="single" w:sz="4" w:space="0" w:color="000000"/>
            </w:tcBorders>
            <w:vAlign w:val="bottom"/>
          </w:tcPr>
          <w:p>
            <w:pPr>
              <w:pStyle w:val="ListParagraph"/>
              <w:widowControl w:val="false"/>
              <w:numPr>
                <w:ilvl w:val="0"/>
                <w:numId w:val="1"/>
              </w:numPr>
              <w:tabs>
                <w:tab w:val="clear" w:pos="708"/>
              </w:tabs>
              <w:spacing w:lineRule="atLeast" w:line="18" w:beforeAutospacing="0" w:before="0" w:afterAutospacing="0" w:after="0"/>
              <w:ind w:hanging="0" w:left="0"/>
              <w:jc w:val="left"/>
              <w:rPr/>
            </w:pPr>
            <w:r>
              <w:rPr/>
              <w:t>ул. Унжакова,15</w:t>
            </w:r>
          </w:p>
        </w:tc>
      </w:tr>
      <w:tr>
        <w:trPr>
          <w:trHeight w:val="255" w:hRule="atLeast"/>
        </w:trPr>
        <w:tc>
          <w:tcPr>
            <w:tcW w:w="9750" w:type="dxa"/>
            <w:tcBorders>
              <w:top w:val="single" w:sz="4" w:space="0" w:color="000000"/>
              <w:left w:val="single" w:sz="4" w:space="0" w:color="000000"/>
              <w:bottom w:val="single" w:sz="4" w:space="0" w:color="000000"/>
              <w:right w:val="single" w:sz="4" w:space="0" w:color="000000"/>
            </w:tcBorders>
            <w:vAlign w:val="bottom"/>
          </w:tcPr>
          <w:p>
            <w:pPr>
              <w:pStyle w:val="ListParagraph"/>
              <w:widowControl w:val="false"/>
              <w:numPr>
                <w:ilvl w:val="0"/>
                <w:numId w:val="1"/>
              </w:numPr>
              <w:tabs>
                <w:tab w:val="clear" w:pos="708"/>
              </w:tabs>
              <w:spacing w:lineRule="atLeast" w:line="18" w:beforeAutospacing="0" w:before="0" w:afterAutospacing="0" w:after="0"/>
              <w:ind w:hanging="0" w:left="0"/>
              <w:jc w:val="left"/>
              <w:rPr/>
            </w:pPr>
            <w:r>
              <w:rPr/>
              <w:t>ул. Утренняя,6</w:t>
            </w:r>
          </w:p>
        </w:tc>
      </w:tr>
      <w:tr>
        <w:trPr>
          <w:trHeight w:val="255" w:hRule="atLeast"/>
        </w:trPr>
        <w:tc>
          <w:tcPr>
            <w:tcW w:w="9750" w:type="dxa"/>
            <w:tcBorders>
              <w:top w:val="single" w:sz="4" w:space="0" w:color="000000"/>
              <w:left w:val="single" w:sz="4" w:space="0" w:color="000000"/>
              <w:bottom w:val="single" w:sz="4" w:space="0" w:color="000000"/>
              <w:right w:val="single" w:sz="4" w:space="0" w:color="000000"/>
            </w:tcBorders>
            <w:vAlign w:val="bottom"/>
          </w:tcPr>
          <w:p>
            <w:pPr>
              <w:pStyle w:val="ListParagraph"/>
              <w:widowControl w:val="false"/>
              <w:numPr>
                <w:ilvl w:val="0"/>
                <w:numId w:val="1"/>
              </w:numPr>
              <w:tabs>
                <w:tab w:val="clear" w:pos="708"/>
              </w:tabs>
              <w:spacing w:lineRule="atLeast" w:line="18" w:beforeAutospacing="0" w:before="0" w:afterAutospacing="0" w:after="0"/>
              <w:ind w:hanging="0" w:left="0"/>
              <w:jc w:val="left"/>
              <w:rPr/>
            </w:pPr>
            <w:r>
              <w:rPr/>
              <w:t>ул. Утренняя,6/4</w:t>
            </w:r>
          </w:p>
        </w:tc>
      </w:tr>
      <w:tr>
        <w:trPr>
          <w:trHeight w:val="255" w:hRule="atLeast"/>
        </w:trPr>
        <w:tc>
          <w:tcPr>
            <w:tcW w:w="9750" w:type="dxa"/>
            <w:tcBorders>
              <w:top w:val="single" w:sz="4" w:space="0" w:color="000000"/>
              <w:left w:val="single" w:sz="4" w:space="0" w:color="000000"/>
              <w:bottom w:val="single" w:sz="4" w:space="0" w:color="000000"/>
              <w:right w:val="single" w:sz="4" w:space="0" w:color="000000"/>
            </w:tcBorders>
            <w:vAlign w:val="bottom"/>
          </w:tcPr>
          <w:p>
            <w:pPr>
              <w:pStyle w:val="ListParagraph"/>
              <w:widowControl w:val="false"/>
              <w:numPr>
                <w:ilvl w:val="0"/>
                <w:numId w:val="1"/>
              </w:numPr>
              <w:tabs>
                <w:tab w:val="clear" w:pos="708"/>
              </w:tabs>
              <w:spacing w:lineRule="atLeast" w:line="18" w:beforeAutospacing="0" w:before="0" w:afterAutospacing="0" w:after="0"/>
              <w:ind w:hanging="0" w:left="0"/>
              <w:jc w:val="left"/>
              <w:rPr/>
            </w:pPr>
            <w:r>
              <w:rPr/>
              <w:t>ул. Черных,4</w:t>
            </w:r>
          </w:p>
        </w:tc>
      </w:tr>
      <w:tr>
        <w:trPr>
          <w:trHeight w:val="255" w:hRule="atLeast"/>
        </w:trPr>
        <w:tc>
          <w:tcPr>
            <w:tcW w:w="9750" w:type="dxa"/>
            <w:tcBorders>
              <w:top w:val="single" w:sz="4" w:space="0" w:color="000000"/>
              <w:left w:val="single" w:sz="4" w:space="0" w:color="000000"/>
              <w:bottom w:val="single" w:sz="4" w:space="0" w:color="000000"/>
              <w:right w:val="single" w:sz="4" w:space="0" w:color="000000"/>
            </w:tcBorders>
            <w:vAlign w:val="bottom"/>
          </w:tcPr>
          <w:p>
            <w:pPr>
              <w:pStyle w:val="ListParagraph"/>
              <w:widowControl w:val="false"/>
              <w:numPr>
                <w:ilvl w:val="0"/>
                <w:numId w:val="1"/>
              </w:numPr>
              <w:tabs>
                <w:tab w:val="clear" w:pos="708"/>
              </w:tabs>
              <w:spacing w:lineRule="atLeast" w:line="18" w:beforeAutospacing="0" w:before="0" w:afterAutospacing="0" w:after="0"/>
              <w:ind w:hanging="0" w:left="0"/>
              <w:jc w:val="left"/>
              <w:rPr/>
            </w:pPr>
            <w:r>
              <w:rPr/>
              <w:t>ул. Черняховского,2</w:t>
            </w:r>
          </w:p>
        </w:tc>
      </w:tr>
      <w:tr>
        <w:trPr>
          <w:trHeight w:val="255" w:hRule="atLeast"/>
        </w:trPr>
        <w:tc>
          <w:tcPr>
            <w:tcW w:w="9750" w:type="dxa"/>
            <w:tcBorders>
              <w:top w:val="single" w:sz="4" w:space="0" w:color="000000"/>
              <w:left w:val="single" w:sz="4" w:space="0" w:color="000000"/>
              <w:bottom w:val="single" w:sz="4" w:space="0" w:color="000000"/>
              <w:right w:val="single" w:sz="4" w:space="0" w:color="000000"/>
            </w:tcBorders>
            <w:vAlign w:val="bottom"/>
          </w:tcPr>
          <w:p>
            <w:pPr>
              <w:pStyle w:val="ListParagraph"/>
              <w:widowControl w:val="false"/>
              <w:numPr>
                <w:ilvl w:val="0"/>
                <w:numId w:val="1"/>
              </w:numPr>
              <w:tabs>
                <w:tab w:val="clear" w:pos="708"/>
              </w:tabs>
              <w:spacing w:lineRule="atLeast" w:line="18" w:beforeAutospacing="0" w:before="0" w:afterAutospacing="0" w:after="0"/>
              <w:ind w:hanging="0" w:left="0"/>
              <w:jc w:val="left"/>
              <w:rPr/>
            </w:pPr>
            <w:r>
              <w:rPr/>
              <w:t>ул. Черняховского, 17</w:t>
            </w:r>
          </w:p>
        </w:tc>
      </w:tr>
      <w:tr>
        <w:trPr>
          <w:trHeight w:val="255" w:hRule="atLeast"/>
        </w:trPr>
        <w:tc>
          <w:tcPr>
            <w:tcW w:w="9750" w:type="dxa"/>
            <w:tcBorders>
              <w:top w:val="single" w:sz="4" w:space="0" w:color="000000"/>
              <w:left w:val="single" w:sz="4" w:space="0" w:color="000000"/>
              <w:bottom w:val="single" w:sz="4" w:space="0" w:color="000000"/>
              <w:right w:val="single" w:sz="4" w:space="0" w:color="000000"/>
            </w:tcBorders>
            <w:vAlign w:val="bottom"/>
          </w:tcPr>
          <w:p>
            <w:pPr>
              <w:pStyle w:val="ListParagraph"/>
              <w:widowControl w:val="false"/>
              <w:numPr>
                <w:ilvl w:val="0"/>
                <w:numId w:val="1"/>
              </w:numPr>
              <w:tabs>
                <w:tab w:val="clear" w:pos="708"/>
              </w:tabs>
              <w:spacing w:lineRule="atLeast" w:line="18" w:beforeAutospacing="0" w:before="0" w:afterAutospacing="0" w:after="0"/>
              <w:ind w:hanging="0" w:left="0"/>
              <w:jc w:val="left"/>
              <w:rPr/>
            </w:pPr>
            <w:r>
              <w:rPr/>
              <w:t>ул. 1 Мая,3</w:t>
            </w:r>
          </w:p>
        </w:tc>
      </w:tr>
      <w:tr>
        <w:trPr>
          <w:trHeight w:val="255" w:hRule="atLeast"/>
        </w:trPr>
        <w:tc>
          <w:tcPr>
            <w:tcW w:w="9750" w:type="dxa"/>
            <w:tcBorders>
              <w:top w:val="single" w:sz="4" w:space="0" w:color="000000"/>
              <w:left w:val="single" w:sz="4" w:space="0" w:color="000000"/>
              <w:bottom w:val="single" w:sz="4" w:space="0" w:color="000000"/>
              <w:right w:val="single" w:sz="4" w:space="0" w:color="000000"/>
            </w:tcBorders>
            <w:vAlign w:val="bottom"/>
          </w:tcPr>
          <w:p>
            <w:pPr>
              <w:pStyle w:val="ListParagraph"/>
              <w:widowControl w:val="false"/>
              <w:numPr>
                <w:ilvl w:val="0"/>
                <w:numId w:val="1"/>
              </w:numPr>
              <w:tabs>
                <w:tab w:val="clear" w:pos="708"/>
              </w:tabs>
              <w:spacing w:lineRule="atLeast" w:line="18" w:beforeAutospacing="0" w:before="0" w:afterAutospacing="0" w:after="0"/>
              <w:ind w:hanging="0" w:left="0"/>
              <w:jc w:val="left"/>
              <w:rPr/>
            </w:pPr>
            <w:r>
              <w:rPr/>
              <w:t>ул. 1 Мая,8</w:t>
            </w:r>
          </w:p>
        </w:tc>
      </w:tr>
      <w:tr>
        <w:trPr>
          <w:trHeight w:val="255" w:hRule="atLeast"/>
        </w:trPr>
        <w:tc>
          <w:tcPr>
            <w:tcW w:w="9750" w:type="dxa"/>
            <w:tcBorders>
              <w:top w:val="single" w:sz="4" w:space="0" w:color="000000"/>
              <w:left w:val="single" w:sz="4" w:space="0" w:color="000000"/>
              <w:bottom w:val="single" w:sz="4" w:space="0" w:color="000000"/>
              <w:right w:val="single" w:sz="4" w:space="0" w:color="000000"/>
            </w:tcBorders>
            <w:vAlign w:val="bottom"/>
          </w:tcPr>
          <w:p>
            <w:pPr>
              <w:pStyle w:val="ListParagraph"/>
              <w:widowControl w:val="false"/>
              <w:numPr>
                <w:ilvl w:val="0"/>
                <w:numId w:val="1"/>
              </w:numPr>
              <w:tabs>
                <w:tab w:val="clear" w:pos="708"/>
              </w:tabs>
              <w:spacing w:lineRule="atLeast" w:line="18" w:beforeAutospacing="0" w:before="0" w:afterAutospacing="0" w:after="0"/>
              <w:ind w:hanging="0" w:left="0"/>
              <w:jc w:val="left"/>
              <w:rPr/>
            </w:pPr>
            <w:r>
              <w:rPr/>
              <w:t>ул.1Мая,8-3</w:t>
            </w:r>
          </w:p>
        </w:tc>
      </w:tr>
      <w:tr>
        <w:trPr>
          <w:trHeight w:val="255" w:hRule="atLeast"/>
        </w:trPr>
        <w:tc>
          <w:tcPr>
            <w:tcW w:w="9750" w:type="dxa"/>
            <w:tcBorders>
              <w:top w:val="single" w:sz="4" w:space="0" w:color="000000"/>
              <w:left w:val="single" w:sz="4" w:space="0" w:color="000000"/>
              <w:bottom w:val="single" w:sz="4" w:space="0" w:color="000000"/>
              <w:right w:val="single" w:sz="4" w:space="0" w:color="000000"/>
            </w:tcBorders>
            <w:vAlign w:val="bottom"/>
          </w:tcPr>
          <w:p>
            <w:pPr>
              <w:pStyle w:val="ListParagraph"/>
              <w:widowControl w:val="false"/>
              <w:numPr>
                <w:ilvl w:val="0"/>
                <w:numId w:val="1"/>
              </w:numPr>
              <w:tabs>
                <w:tab w:val="clear" w:pos="708"/>
              </w:tabs>
              <w:spacing w:lineRule="atLeast" w:line="18" w:beforeAutospacing="0" w:before="0" w:afterAutospacing="0" w:after="0"/>
              <w:ind w:hanging="0" w:left="0"/>
              <w:jc w:val="left"/>
              <w:rPr/>
            </w:pPr>
            <w:r>
              <w:rPr/>
              <w:t>ул.1Мая, 9а</w:t>
            </w:r>
          </w:p>
        </w:tc>
      </w:tr>
      <w:tr>
        <w:trPr>
          <w:trHeight w:val="255" w:hRule="atLeast"/>
        </w:trPr>
        <w:tc>
          <w:tcPr>
            <w:tcW w:w="9750" w:type="dxa"/>
            <w:tcBorders>
              <w:top w:val="single" w:sz="4" w:space="0" w:color="000000"/>
              <w:left w:val="single" w:sz="4" w:space="0" w:color="000000"/>
              <w:bottom w:val="single" w:sz="4" w:space="0" w:color="000000"/>
              <w:right w:val="single" w:sz="4" w:space="0" w:color="000000"/>
            </w:tcBorders>
            <w:vAlign w:val="bottom"/>
          </w:tcPr>
          <w:p>
            <w:pPr>
              <w:pStyle w:val="ListParagraph"/>
              <w:widowControl w:val="false"/>
              <w:numPr>
                <w:ilvl w:val="0"/>
                <w:numId w:val="1"/>
              </w:numPr>
              <w:tabs>
                <w:tab w:val="clear" w:pos="708"/>
              </w:tabs>
              <w:spacing w:lineRule="atLeast" w:line="18" w:beforeAutospacing="0" w:before="0" w:afterAutospacing="0" w:after="0"/>
              <w:ind w:hanging="0" w:left="0"/>
              <w:jc w:val="left"/>
              <w:rPr/>
            </w:pPr>
            <w:r>
              <w:rPr/>
              <w:t>ул.1Мая,9а-2</w:t>
            </w:r>
          </w:p>
        </w:tc>
      </w:tr>
      <w:tr>
        <w:trPr>
          <w:trHeight w:val="255" w:hRule="atLeast"/>
        </w:trPr>
        <w:tc>
          <w:tcPr>
            <w:tcW w:w="9750" w:type="dxa"/>
            <w:tcBorders>
              <w:top w:val="single" w:sz="4" w:space="0" w:color="000000"/>
              <w:left w:val="single" w:sz="4" w:space="0" w:color="000000"/>
              <w:bottom w:val="single" w:sz="4" w:space="0" w:color="000000"/>
              <w:right w:val="single" w:sz="4" w:space="0" w:color="000000"/>
            </w:tcBorders>
            <w:vAlign w:val="bottom"/>
          </w:tcPr>
          <w:p>
            <w:pPr>
              <w:pStyle w:val="ListParagraph"/>
              <w:widowControl w:val="false"/>
              <w:numPr>
                <w:ilvl w:val="0"/>
                <w:numId w:val="1"/>
              </w:numPr>
              <w:tabs>
                <w:tab w:val="clear" w:pos="708"/>
              </w:tabs>
              <w:spacing w:lineRule="atLeast" w:line="18" w:beforeAutospacing="0" w:before="0" w:afterAutospacing="0" w:after="0"/>
              <w:ind w:hanging="0" w:left="0"/>
              <w:jc w:val="left"/>
              <w:rPr/>
            </w:pPr>
            <w:r>
              <w:rPr/>
              <w:t>ул.1Мая,9б</w:t>
            </w:r>
          </w:p>
        </w:tc>
      </w:tr>
      <w:tr>
        <w:trPr>
          <w:trHeight w:val="255" w:hRule="atLeast"/>
        </w:trPr>
        <w:tc>
          <w:tcPr>
            <w:tcW w:w="9750" w:type="dxa"/>
            <w:tcBorders>
              <w:top w:val="single" w:sz="4" w:space="0" w:color="000000"/>
              <w:left w:val="single" w:sz="4" w:space="0" w:color="000000"/>
              <w:bottom w:val="single" w:sz="4" w:space="0" w:color="000000"/>
              <w:right w:val="single" w:sz="4" w:space="0" w:color="000000"/>
            </w:tcBorders>
            <w:vAlign w:val="bottom"/>
          </w:tcPr>
          <w:p>
            <w:pPr>
              <w:pStyle w:val="ListParagraph"/>
              <w:widowControl w:val="false"/>
              <w:numPr>
                <w:ilvl w:val="0"/>
                <w:numId w:val="1"/>
              </w:numPr>
              <w:tabs>
                <w:tab w:val="clear" w:pos="708"/>
              </w:tabs>
              <w:spacing w:lineRule="atLeast" w:line="18" w:beforeAutospacing="0" w:before="0" w:afterAutospacing="0" w:after="0"/>
              <w:ind w:hanging="0" w:left="0"/>
              <w:jc w:val="left"/>
              <w:rPr/>
            </w:pPr>
            <w:r>
              <w:rPr/>
              <w:t>ул.1Мая,11а</w:t>
            </w:r>
          </w:p>
        </w:tc>
      </w:tr>
      <w:tr>
        <w:trPr>
          <w:trHeight w:val="255" w:hRule="atLeast"/>
        </w:trPr>
        <w:tc>
          <w:tcPr>
            <w:tcW w:w="9750" w:type="dxa"/>
            <w:tcBorders>
              <w:top w:val="single" w:sz="4" w:space="0" w:color="000000"/>
              <w:left w:val="single" w:sz="4" w:space="0" w:color="000000"/>
              <w:bottom w:val="single" w:sz="4" w:space="0" w:color="000000"/>
              <w:right w:val="single" w:sz="4" w:space="0" w:color="000000"/>
            </w:tcBorders>
            <w:vAlign w:val="bottom"/>
          </w:tcPr>
          <w:p>
            <w:pPr>
              <w:pStyle w:val="ListParagraph"/>
              <w:widowControl w:val="false"/>
              <w:numPr>
                <w:ilvl w:val="0"/>
                <w:numId w:val="1"/>
              </w:numPr>
              <w:tabs>
                <w:tab w:val="clear" w:pos="708"/>
              </w:tabs>
              <w:spacing w:lineRule="atLeast" w:line="18" w:beforeAutospacing="0" w:before="0" w:afterAutospacing="0" w:after="0"/>
              <w:ind w:hanging="0" w:left="0"/>
              <w:jc w:val="left"/>
              <w:rPr/>
            </w:pPr>
            <w:r>
              <w:rPr/>
              <w:t>ул.1Мая,15</w:t>
            </w:r>
          </w:p>
        </w:tc>
      </w:tr>
      <w:tr>
        <w:trPr>
          <w:trHeight w:val="255" w:hRule="atLeast"/>
        </w:trPr>
        <w:tc>
          <w:tcPr>
            <w:tcW w:w="9750" w:type="dxa"/>
            <w:tcBorders>
              <w:top w:val="single" w:sz="4" w:space="0" w:color="000000"/>
              <w:left w:val="single" w:sz="4" w:space="0" w:color="000000"/>
              <w:bottom w:val="single" w:sz="4" w:space="0" w:color="000000"/>
              <w:right w:val="single" w:sz="4" w:space="0" w:color="000000"/>
            </w:tcBorders>
            <w:vAlign w:val="bottom"/>
          </w:tcPr>
          <w:p>
            <w:pPr>
              <w:pStyle w:val="ListParagraph"/>
              <w:widowControl w:val="false"/>
              <w:numPr>
                <w:ilvl w:val="0"/>
                <w:numId w:val="1"/>
              </w:numPr>
              <w:tabs>
                <w:tab w:val="clear" w:pos="708"/>
              </w:tabs>
              <w:spacing w:lineRule="atLeast" w:line="18" w:beforeAutospacing="0" w:before="0" w:afterAutospacing="0" w:after="0"/>
              <w:ind w:hanging="0" w:left="0"/>
              <w:jc w:val="left"/>
              <w:rPr/>
            </w:pPr>
            <w:r>
              <w:rPr/>
              <w:t>ул.50 лет Города, 11</w:t>
            </w:r>
          </w:p>
        </w:tc>
      </w:tr>
      <w:tr>
        <w:trPr>
          <w:trHeight w:val="255" w:hRule="atLeast"/>
        </w:trPr>
        <w:tc>
          <w:tcPr>
            <w:tcW w:w="9750" w:type="dxa"/>
            <w:tcBorders>
              <w:top w:val="single" w:sz="4" w:space="0" w:color="000000"/>
              <w:left w:val="single" w:sz="4" w:space="0" w:color="000000"/>
              <w:bottom w:val="single" w:sz="4" w:space="0" w:color="000000"/>
              <w:right w:val="single" w:sz="4" w:space="0" w:color="000000"/>
            </w:tcBorders>
            <w:vAlign w:val="bottom"/>
          </w:tcPr>
          <w:p>
            <w:pPr>
              <w:pStyle w:val="ListParagraph"/>
              <w:widowControl w:val="false"/>
              <w:numPr>
                <w:ilvl w:val="0"/>
                <w:numId w:val="1"/>
              </w:numPr>
              <w:tabs>
                <w:tab w:val="clear" w:pos="708"/>
              </w:tabs>
              <w:spacing w:lineRule="atLeast" w:line="18" w:beforeAutospacing="0" w:before="0" w:afterAutospacing="0" w:after="0"/>
              <w:ind w:hanging="0" w:left="0"/>
              <w:jc w:val="left"/>
              <w:rPr/>
            </w:pPr>
            <w:r>
              <w:rPr/>
              <w:t>ул. 50 лет города, 13</w:t>
            </w:r>
          </w:p>
        </w:tc>
      </w:tr>
      <w:tr>
        <w:trPr>
          <w:trHeight w:val="255" w:hRule="atLeast"/>
        </w:trPr>
        <w:tc>
          <w:tcPr>
            <w:tcW w:w="9750" w:type="dxa"/>
            <w:tcBorders>
              <w:top w:val="single" w:sz="4" w:space="0" w:color="000000"/>
              <w:left w:val="single" w:sz="4" w:space="0" w:color="000000"/>
              <w:bottom w:val="single" w:sz="4" w:space="0" w:color="000000"/>
              <w:right w:val="single" w:sz="4" w:space="0" w:color="000000"/>
            </w:tcBorders>
            <w:vAlign w:val="bottom"/>
          </w:tcPr>
          <w:p>
            <w:pPr>
              <w:pStyle w:val="ListParagraph"/>
              <w:widowControl w:val="false"/>
              <w:numPr>
                <w:ilvl w:val="0"/>
                <w:numId w:val="1"/>
              </w:numPr>
              <w:tabs>
                <w:tab w:val="clear" w:pos="708"/>
              </w:tabs>
              <w:spacing w:lineRule="atLeast" w:line="18" w:beforeAutospacing="0" w:before="0" w:afterAutospacing="0" w:after="0"/>
              <w:ind w:hanging="0" w:left="0"/>
              <w:jc w:val="left"/>
              <w:rPr/>
            </w:pPr>
            <w:r>
              <w:rPr/>
              <w:t>ул. 50 лет города, 23</w:t>
            </w:r>
          </w:p>
        </w:tc>
      </w:tr>
      <w:tr>
        <w:trPr>
          <w:trHeight w:val="255" w:hRule="atLeast"/>
        </w:trPr>
        <w:tc>
          <w:tcPr>
            <w:tcW w:w="9750" w:type="dxa"/>
            <w:tcBorders>
              <w:top w:val="single" w:sz="4" w:space="0" w:color="000000"/>
              <w:left w:val="single" w:sz="4" w:space="0" w:color="000000"/>
              <w:bottom w:val="single" w:sz="4" w:space="0" w:color="000000"/>
              <w:right w:val="single" w:sz="4" w:space="0" w:color="000000"/>
            </w:tcBorders>
            <w:vAlign w:val="bottom"/>
          </w:tcPr>
          <w:p>
            <w:pPr>
              <w:pStyle w:val="ListParagraph"/>
              <w:widowControl w:val="false"/>
              <w:numPr>
                <w:ilvl w:val="0"/>
                <w:numId w:val="1"/>
              </w:numPr>
              <w:tabs>
                <w:tab w:val="clear" w:pos="708"/>
              </w:tabs>
              <w:spacing w:lineRule="atLeast" w:line="18" w:beforeAutospacing="0" w:before="0" w:afterAutospacing="0" w:after="0"/>
              <w:ind w:hanging="0" w:left="0"/>
              <w:jc w:val="left"/>
              <w:rPr/>
            </w:pPr>
            <w:r>
              <w:rPr/>
              <w:t>ул.50 лет Города, 25</w:t>
            </w:r>
          </w:p>
        </w:tc>
      </w:tr>
      <w:tr>
        <w:trPr>
          <w:trHeight w:val="255" w:hRule="atLeast"/>
        </w:trPr>
        <w:tc>
          <w:tcPr>
            <w:tcW w:w="9750" w:type="dxa"/>
            <w:tcBorders>
              <w:top w:val="single" w:sz="4" w:space="0" w:color="000000"/>
              <w:left w:val="single" w:sz="4" w:space="0" w:color="000000"/>
              <w:bottom w:val="single" w:sz="4" w:space="0" w:color="000000"/>
              <w:right w:val="single" w:sz="4" w:space="0" w:color="000000"/>
            </w:tcBorders>
            <w:vAlign w:val="bottom"/>
          </w:tcPr>
          <w:p>
            <w:pPr>
              <w:pStyle w:val="ListParagraph"/>
              <w:widowControl w:val="false"/>
              <w:numPr>
                <w:ilvl w:val="0"/>
                <w:numId w:val="1"/>
              </w:numPr>
              <w:tabs>
                <w:tab w:val="clear" w:pos="708"/>
              </w:tabs>
              <w:spacing w:lineRule="atLeast" w:line="18" w:beforeAutospacing="0" w:before="0" w:afterAutospacing="0" w:after="0"/>
              <w:ind w:hanging="0" w:left="0"/>
              <w:jc w:val="left"/>
              <w:rPr/>
            </w:pPr>
            <w:r>
              <w:rPr/>
              <w:t>ул.50 лет Города, 33</w:t>
            </w:r>
          </w:p>
        </w:tc>
      </w:tr>
      <w:tr>
        <w:trPr>
          <w:trHeight w:val="255" w:hRule="atLeast"/>
        </w:trPr>
        <w:tc>
          <w:tcPr>
            <w:tcW w:w="9750" w:type="dxa"/>
            <w:tcBorders>
              <w:top w:val="single" w:sz="4" w:space="0" w:color="000000"/>
              <w:left w:val="single" w:sz="4" w:space="0" w:color="000000"/>
              <w:bottom w:val="single" w:sz="4" w:space="0" w:color="000000"/>
              <w:right w:val="single" w:sz="4" w:space="0" w:color="000000"/>
            </w:tcBorders>
            <w:vAlign w:val="bottom"/>
          </w:tcPr>
          <w:p>
            <w:pPr>
              <w:pStyle w:val="ListParagraph"/>
              <w:widowControl w:val="false"/>
              <w:numPr>
                <w:ilvl w:val="0"/>
                <w:numId w:val="1"/>
              </w:numPr>
              <w:tabs>
                <w:tab w:val="clear" w:pos="708"/>
              </w:tabs>
              <w:spacing w:lineRule="atLeast" w:line="18" w:beforeAutospacing="0" w:before="0" w:afterAutospacing="0" w:after="0"/>
              <w:ind w:hanging="0" w:left="0"/>
              <w:jc w:val="left"/>
              <w:rPr/>
            </w:pPr>
            <w:r>
              <w:rPr/>
              <w:t>ул.50 лет Города, 36</w:t>
            </w:r>
          </w:p>
        </w:tc>
      </w:tr>
      <w:tr>
        <w:trPr>
          <w:trHeight w:val="255" w:hRule="atLeast"/>
        </w:trPr>
        <w:tc>
          <w:tcPr>
            <w:tcW w:w="9750" w:type="dxa"/>
            <w:tcBorders>
              <w:left w:val="single" w:sz="4" w:space="0" w:color="000000"/>
              <w:bottom w:val="single" w:sz="4" w:space="0" w:color="000000"/>
              <w:right w:val="single" w:sz="4" w:space="0" w:color="000000"/>
            </w:tcBorders>
            <w:vAlign w:val="bottom"/>
          </w:tcPr>
          <w:p>
            <w:pPr>
              <w:pStyle w:val="ListParagraph"/>
              <w:widowControl w:val="false"/>
              <w:numPr>
                <w:ilvl w:val="0"/>
                <w:numId w:val="1"/>
              </w:numPr>
              <w:tabs>
                <w:tab w:val="clear" w:pos="708"/>
              </w:tabs>
              <w:spacing w:lineRule="atLeast" w:line="18" w:beforeAutospacing="0" w:before="0" w:afterAutospacing="0" w:after="0"/>
              <w:ind w:hanging="0" w:left="0"/>
              <w:jc w:val="left"/>
              <w:rPr/>
            </w:pPr>
            <w:r>
              <w:rPr/>
              <w:t>ул. 50 лет Города, 39</w:t>
            </w:r>
          </w:p>
        </w:tc>
      </w:tr>
    </w:tbl>
    <w:p>
      <w:pPr>
        <w:pStyle w:val="Normal"/>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exact" w:line="283"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exact" w:line="283"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exact" w:line="283"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exact" w:line="283"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exact" w:line="283" w:before="0" w:after="0"/>
        <w:jc w:val="right"/>
        <w:rPr/>
      </w:pPr>
      <w:r>
        <w:rPr>
          <w:rFonts w:eastAsia="Times New Roman" w:cs="Times New Roman" w:ascii="Times New Roman" w:hAnsi="Times New Roman"/>
          <w:sz w:val="28"/>
          <w:szCs w:val="28"/>
          <w:lang w:eastAsia="ru-RU"/>
        </w:rPr>
        <w:t>Приложение № 3</w:t>
      </w:r>
    </w:p>
    <w:p>
      <w:pPr>
        <w:pStyle w:val="Normal"/>
        <w:spacing w:lineRule="exact" w:line="283" w:before="0" w:after="0"/>
        <w:jc w:val="right"/>
        <w:rPr/>
      </w:pPr>
      <w:r>
        <w:rPr>
          <w:rFonts w:eastAsia="Times New Roman" w:cs="Times New Roman" w:ascii="Times New Roman" w:hAnsi="Times New Roman"/>
          <w:bCs/>
          <w:sz w:val="28"/>
          <w:szCs w:val="28"/>
          <w:lang w:eastAsia="ru-RU"/>
        </w:rPr>
        <w:t>к муниципальной программе</w:t>
      </w:r>
    </w:p>
    <w:p>
      <w:pPr>
        <w:pStyle w:val="Normal"/>
        <w:spacing w:lineRule="exact" w:line="283" w:before="0" w:after="0"/>
        <w:jc w:val="right"/>
        <w:rPr/>
      </w:pPr>
      <w:r>
        <w:rPr>
          <w:rFonts w:eastAsia="Times New Roman" w:cs="Times New Roman" w:ascii="Times New Roman" w:hAnsi="Times New Roman"/>
          <w:bCs/>
          <w:sz w:val="28"/>
          <w:szCs w:val="28"/>
          <w:lang w:eastAsia="ru-RU"/>
        </w:rPr>
        <w:t xml:space="preserve">Киселевского городского округа  </w:t>
      </w:r>
    </w:p>
    <w:p>
      <w:pPr>
        <w:pStyle w:val="Normal"/>
        <w:tabs>
          <w:tab w:val="clear" w:pos="708"/>
          <w:tab w:val="left" w:pos="9360" w:leader="none"/>
          <w:tab w:val="left" w:pos="9498" w:leader="none"/>
        </w:tabs>
        <w:spacing w:lineRule="exact" w:line="283" w:before="0" w:after="0"/>
        <w:jc w:val="right"/>
        <w:rPr/>
      </w:pPr>
      <w:r>
        <w:rPr>
          <w:rFonts w:eastAsia="Times New Roman" w:cs="Times New Roman" w:ascii="Times New Roman" w:hAnsi="Times New Roman"/>
          <w:bCs/>
          <w:sz w:val="28"/>
          <w:szCs w:val="28"/>
          <w:lang w:eastAsia="ru-RU"/>
        </w:rPr>
        <w:t>«Формирование современной</w:t>
      </w:r>
    </w:p>
    <w:p>
      <w:pPr>
        <w:pStyle w:val="Normal"/>
        <w:tabs>
          <w:tab w:val="clear" w:pos="708"/>
          <w:tab w:val="left" w:pos="9360" w:leader="none"/>
          <w:tab w:val="left" w:pos="9498" w:leader="none"/>
        </w:tabs>
        <w:spacing w:lineRule="exact" w:line="283" w:before="0" w:after="0"/>
        <w:jc w:val="right"/>
        <w:rPr/>
      </w:pPr>
      <w:r>
        <w:rPr>
          <w:rFonts w:eastAsia="Times New Roman" w:cs="Times New Roman" w:ascii="Times New Roman" w:hAnsi="Times New Roman"/>
          <w:bCs/>
          <w:sz w:val="28"/>
          <w:szCs w:val="28"/>
          <w:lang w:eastAsia="ru-RU"/>
        </w:rPr>
        <w:t xml:space="preserve"> </w:t>
      </w:r>
      <w:r>
        <w:rPr>
          <w:rFonts w:eastAsia="Times New Roman" w:cs="Times New Roman" w:ascii="Times New Roman" w:hAnsi="Times New Roman"/>
          <w:bCs/>
          <w:sz w:val="28"/>
          <w:szCs w:val="28"/>
          <w:lang w:eastAsia="ru-RU"/>
        </w:rPr>
        <w:t xml:space="preserve">городской среды» </w:t>
      </w:r>
    </w:p>
    <w:p>
      <w:pPr>
        <w:pStyle w:val="Normal"/>
        <w:spacing w:lineRule="exact" w:line="283"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widowControl w:val="false"/>
        <w:spacing w:lineRule="auto" w:line="240" w:before="0" w:after="0"/>
        <w:ind w:firstLine="709"/>
        <w:jc w:val="center"/>
        <w:rPr>
          <w:rFonts w:ascii="Times New Roman" w:hAnsi="Times New Roman" w:eastAsia="Times New Roman" w:cs="Times New Roman"/>
          <w:color w:val="000000"/>
          <w:sz w:val="28"/>
          <w:szCs w:val="28"/>
          <w:lang w:eastAsia="ru-RU"/>
        </w:rPr>
      </w:pPr>
      <w:r>
        <w:rPr>
          <w:rFonts w:eastAsia="Times New Roman" w:cs="Times New Roman" w:ascii="Times New Roman" w:hAnsi="Times New Roman"/>
          <w:sz w:val="28"/>
          <w:szCs w:val="28"/>
          <w:lang w:eastAsia="ru-RU"/>
        </w:rPr>
        <w:t>Визуализированный перечень образцов элементов благоустройства, предлагаемых к размещению на дворовой территории, сформированный, исходя из минимального перечня работ</w:t>
      </w:r>
    </w:p>
    <w:p>
      <w:pPr>
        <w:pStyle w:val="Normal"/>
        <w:widowControl w:val="false"/>
        <w:spacing w:lineRule="auto" w:line="240" w:before="0" w:after="0"/>
        <w:ind w:firstLine="709"/>
        <w:jc w:val="both"/>
        <w:rPr>
          <w:rFonts w:ascii="Times New Roman" w:hAnsi="Times New Roman" w:cs="Times New Roman"/>
          <w:color w:val="000000"/>
          <w:sz w:val="28"/>
          <w:szCs w:val="28"/>
        </w:rPr>
      </w:pPr>
      <w:r>
        <w:rPr>
          <w:rFonts w:cs="Times New Roman" w:ascii="Times New Roman" w:hAnsi="Times New Roman"/>
          <w:color w:val="000000"/>
          <w:sz w:val="28"/>
          <w:szCs w:val="28"/>
        </w:rPr>
      </w:r>
    </w:p>
    <w:tbl>
      <w:tblPr>
        <w:tblW w:w="9706" w:type="dxa"/>
        <w:jc w:val="left"/>
        <w:tblInd w:w="62" w:type="dxa"/>
        <w:tblLayout w:type="fixed"/>
        <w:tblCellMar>
          <w:top w:w="102" w:type="dxa"/>
          <w:left w:w="62" w:type="dxa"/>
          <w:bottom w:w="102" w:type="dxa"/>
          <w:right w:w="62" w:type="dxa"/>
        </w:tblCellMar>
        <w:tblLook w:noVBand="1" w:val="04a0" w:noHBand="0" w:lastColumn="0" w:firstColumn="1" w:lastRow="0" w:firstRow="1"/>
      </w:tblPr>
      <w:tblGrid>
        <w:gridCol w:w="2551"/>
        <w:gridCol w:w="7154"/>
      </w:tblGrid>
      <w:tr>
        <w:trPr/>
        <w:tc>
          <w:tcPr>
            <w:tcW w:w="25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Наименование элемента</w:t>
            </w:r>
          </w:p>
        </w:tc>
        <w:tc>
          <w:tcPr>
            <w:tcW w:w="71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Вид элемента</w:t>
            </w:r>
          </w:p>
        </w:tc>
      </w:tr>
      <w:tr>
        <w:trPr>
          <w:trHeight w:val="1580" w:hRule="atLeast"/>
        </w:trPr>
        <w:tc>
          <w:tcPr>
            <w:tcW w:w="25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left"/>
              <w:rPr/>
            </w:pPr>
            <w:r>
              <w:rPr>
                <w:rFonts w:eastAsia="Times New Roman" w:cs="Times New Roman" w:ascii="Times New Roman" w:hAnsi="Times New Roman"/>
                <w:sz w:val="24"/>
                <w:szCs w:val="24"/>
                <w:lang w:eastAsia="ru-RU"/>
              </w:rPr>
              <w:t>Урна переворотная</w:t>
            </w:r>
          </w:p>
        </w:tc>
        <w:tc>
          <w:tcPr>
            <w:tcW w:w="71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drawing>
                <wp:inline distT="0" distB="0" distL="0" distR="0">
                  <wp:extent cx="1059180" cy="904875"/>
                  <wp:effectExtent l="0" t="0" r="0" b="0"/>
                  <wp:docPr id="4" name="Рисунок 4" descr="Описание: C:\Users\User\AppData\Local\Temp\Rar$DIa0.798\УП-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Описание: C:\Users\User\AppData\Local\Temp\Rar$DIa0.798\УП-5.jpg"/>
                          <pic:cNvPicPr>
                            <a:picLocks noChangeAspect="1" noChangeArrowheads="1"/>
                          </pic:cNvPicPr>
                        </pic:nvPicPr>
                        <pic:blipFill>
                          <a:blip r:embed="rId15"/>
                          <a:stretch>
                            <a:fillRect/>
                          </a:stretch>
                        </pic:blipFill>
                        <pic:spPr bwMode="auto">
                          <a:xfrm>
                            <a:off x="0" y="0"/>
                            <a:ext cx="1059180" cy="904875"/>
                          </a:xfrm>
                          <a:prstGeom prst="rect">
                            <a:avLst/>
                          </a:prstGeom>
                        </pic:spPr>
                      </pic:pic>
                    </a:graphicData>
                  </a:graphic>
                </wp:inline>
              </w:drawing>
            </w:r>
          </w:p>
        </w:tc>
      </w:tr>
      <w:tr>
        <w:trPr/>
        <w:tc>
          <w:tcPr>
            <w:tcW w:w="25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Скамья без спинки</w:t>
            </w:r>
          </w:p>
        </w:tc>
        <w:tc>
          <w:tcPr>
            <w:tcW w:w="71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drawing>
                <wp:inline distT="0" distB="0" distL="0" distR="0">
                  <wp:extent cx="2004060" cy="1433830"/>
                  <wp:effectExtent l="0" t="0" r="0" b="0"/>
                  <wp:docPr id="5" name="Рисунок 5" descr="Описание: C:\Users\User\AppData\Local\Temp\Rar$DIa0.868\скамь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descr="Описание: C:\Users\User\AppData\Local\Temp\Rar$DIa0.868\скамья.jpg"/>
                          <pic:cNvPicPr>
                            <a:picLocks noChangeAspect="1" noChangeArrowheads="1"/>
                          </pic:cNvPicPr>
                        </pic:nvPicPr>
                        <pic:blipFill>
                          <a:blip r:embed="rId16"/>
                          <a:stretch>
                            <a:fillRect/>
                          </a:stretch>
                        </pic:blipFill>
                        <pic:spPr bwMode="auto">
                          <a:xfrm>
                            <a:off x="0" y="0"/>
                            <a:ext cx="2004060" cy="1433830"/>
                          </a:xfrm>
                          <a:prstGeom prst="rect">
                            <a:avLst/>
                          </a:prstGeom>
                        </pic:spPr>
                      </pic:pic>
                    </a:graphicData>
                  </a:graphic>
                </wp:inline>
              </w:drawing>
            </w:r>
          </w:p>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25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left"/>
              <w:rPr/>
            </w:pPr>
            <w:r>
              <w:rPr>
                <w:rFonts w:eastAsia="Times New Roman" w:cs="Times New Roman" w:ascii="Times New Roman" w:hAnsi="Times New Roman"/>
                <w:sz w:val="24"/>
                <w:szCs w:val="24"/>
                <w:lang w:eastAsia="ru-RU"/>
              </w:rPr>
              <w:t>Скамья со спинкой</w:t>
            </w:r>
          </w:p>
        </w:tc>
        <w:tc>
          <w:tcPr>
            <w:tcW w:w="71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drawing>
                <wp:inline distT="0" distB="0" distL="0" distR="0">
                  <wp:extent cx="1775460" cy="1082040"/>
                  <wp:effectExtent l="0" t="0" r="0" b="0"/>
                  <wp:docPr id="6" name="Рисунок 6" descr="Описание: base_23836_95222_32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descr="Описание: base_23836_95222_32772"/>
                          <pic:cNvPicPr>
                            <a:picLocks noChangeAspect="1" noChangeArrowheads="1"/>
                          </pic:cNvPicPr>
                        </pic:nvPicPr>
                        <pic:blipFill>
                          <a:blip r:embed="rId17"/>
                          <a:stretch>
                            <a:fillRect/>
                          </a:stretch>
                        </pic:blipFill>
                        <pic:spPr bwMode="auto">
                          <a:xfrm>
                            <a:off x="0" y="0"/>
                            <a:ext cx="1775460" cy="1082040"/>
                          </a:xfrm>
                          <a:prstGeom prst="rect">
                            <a:avLst/>
                          </a:prstGeom>
                        </pic:spPr>
                      </pic:pic>
                    </a:graphicData>
                  </a:graphic>
                </wp:inline>
              </w:drawing>
            </w:r>
          </w:p>
        </w:tc>
      </w:tr>
      <w:tr>
        <w:trPr>
          <w:trHeight w:val="2338" w:hRule="atLeast"/>
        </w:trPr>
        <w:tc>
          <w:tcPr>
            <w:tcW w:w="25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left"/>
              <w:rPr/>
            </w:pPr>
            <w:r>
              <w:rPr>
                <w:rFonts w:eastAsia="Times New Roman" w:cs="Times New Roman" w:ascii="Times New Roman" w:hAnsi="Times New Roman"/>
                <w:sz w:val="24"/>
                <w:szCs w:val="24"/>
                <w:lang w:eastAsia="ru-RU"/>
              </w:rPr>
              <w:t>Диван парковый, с коваными элементами</w:t>
            </w:r>
          </w:p>
        </w:tc>
        <w:tc>
          <w:tcPr>
            <w:tcW w:w="71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drawing>
                <wp:inline distT="0" distB="0" distL="0" distR="0">
                  <wp:extent cx="1676400" cy="922020"/>
                  <wp:effectExtent l="0" t="0" r="0" b="0"/>
                  <wp:docPr id="7" name="Рисунок 7" descr="Описание: base_23836_95222_32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descr="Описание: base_23836_95222_32773"/>
                          <pic:cNvPicPr>
                            <a:picLocks noChangeAspect="1" noChangeArrowheads="1"/>
                          </pic:cNvPicPr>
                        </pic:nvPicPr>
                        <pic:blipFill>
                          <a:blip r:embed="rId18"/>
                          <a:stretch>
                            <a:fillRect/>
                          </a:stretch>
                        </pic:blipFill>
                        <pic:spPr bwMode="auto">
                          <a:xfrm>
                            <a:off x="0" y="0"/>
                            <a:ext cx="1676400" cy="922020"/>
                          </a:xfrm>
                          <a:prstGeom prst="rect">
                            <a:avLst/>
                          </a:prstGeom>
                        </pic:spPr>
                      </pic:pic>
                    </a:graphicData>
                  </a:graphic>
                </wp:inline>
              </w:drawing>
            </w:r>
          </w:p>
        </w:tc>
      </w:tr>
      <w:tr>
        <w:trPr>
          <w:trHeight w:val="1495" w:hRule="atLeast"/>
        </w:trPr>
        <w:tc>
          <w:tcPr>
            <w:tcW w:w="25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left"/>
              <w:rPr/>
            </w:pPr>
            <w:r>
              <w:rPr>
                <w:rFonts w:eastAsia="Times New Roman" w:cs="Times New Roman" w:ascii="Times New Roman" w:hAnsi="Times New Roman"/>
                <w:sz w:val="24"/>
                <w:szCs w:val="24"/>
                <w:lang w:eastAsia="ru-RU"/>
              </w:rPr>
              <w:t>Светодиодный уличный фонарь консольный № 1 (белый)</w:t>
            </w:r>
          </w:p>
        </w:tc>
        <w:tc>
          <w:tcPr>
            <w:tcW w:w="71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drawing>
                <wp:inline distT="0" distB="0" distL="0" distR="0">
                  <wp:extent cx="670560" cy="853440"/>
                  <wp:effectExtent l="0" t="0" r="0" b="0"/>
                  <wp:docPr id="8" name="Рисунок 8" descr="Описание: base_23836_95222_32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descr="Описание: base_23836_95222_32774"/>
                          <pic:cNvPicPr>
                            <a:picLocks noChangeAspect="1" noChangeArrowheads="1"/>
                          </pic:cNvPicPr>
                        </pic:nvPicPr>
                        <pic:blipFill>
                          <a:blip r:embed="rId19"/>
                          <a:stretch>
                            <a:fillRect/>
                          </a:stretch>
                        </pic:blipFill>
                        <pic:spPr bwMode="auto">
                          <a:xfrm>
                            <a:off x="0" y="0"/>
                            <a:ext cx="670560" cy="853440"/>
                          </a:xfrm>
                          <a:prstGeom prst="rect">
                            <a:avLst/>
                          </a:prstGeom>
                        </pic:spPr>
                      </pic:pic>
                    </a:graphicData>
                  </a:graphic>
                </wp:inline>
              </w:drawing>
            </w:r>
          </w:p>
        </w:tc>
      </w:tr>
      <w:tr>
        <w:trPr/>
        <w:tc>
          <w:tcPr>
            <w:tcW w:w="25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left"/>
              <w:rPr/>
            </w:pPr>
            <w:r>
              <w:rPr>
                <w:rFonts w:eastAsia="Times New Roman" w:cs="Times New Roman" w:ascii="Times New Roman" w:hAnsi="Times New Roman"/>
                <w:sz w:val="24"/>
                <w:szCs w:val="24"/>
                <w:lang w:eastAsia="ru-RU"/>
              </w:rPr>
              <w:t>Светодиодный уличный фонарь консольный № 2 (черный)</w:t>
            </w:r>
          </w:p>
        </w:tc>
        <w:tc>
          <w:tcPr>
            <w:tcW w:w="71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drawing>
                <wp:inline distT="0" distB="0" distL="0" distR="0">
                  <wp:extent cx="678180" cy="784860"/>
                  <wp:effectExtent l="0" t="0" r="0" b="0"/>
                  <wp:docPr id="9" name="Рисунок 9" descr="Описание: base_23836_95222_32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descr="Описание: base_23836_95222_32775"/>
                          <pic:cNvPicPr>
                            <a:picLocks noChangeAspect="1" noChangeArrowheads="1"/>
                          </pic:cNvPicPr>
                        </pic:nvPicPr>
                        <pic:blipFill>
                          <a:blip r:embed="rId20"/>
                          <a:stretch>
                            <a:fillRect/>
                          </a:stretch>
                        </pic:blipFill>
                        <pic:spPr bwMode="auto">
                          <a:xfrm>
                            <a:off x="0" y="0"/>
                            <a:ext cx="678180" cy="784860"/>
                          </a:xfrm>
                          <a:prstGeom prst="rect">
                            <a:avLst/>
                          </a:prstGeom>
                        </pic:spPr>
                      </pic:pic>
                    </a:graphicData>
                  </a:graphic>
                </wp:inline>
              </w:drawing>
            </w:r>
          </w:p>
        </w:tc>
      </w:tr>
      <w:tr>
        <w:trPr/>
        <w:tc>
          <w:tcPr>
            <w:tcW w:w="25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left"/>
              <w:rPr/>
            </w:pPr>
            <w:r>
              <w:rPr>
                <w:rFonts w:eastAsia="Times New Roman" w:cs="Times New Roman" w:ascii="Times New Roman" w:hAnsi="Times New Roman"/>
                <w:sz w:val="24"/>
                <w:szCs w:val="24"/>
                <w:lang w:eastAsia="ru-RU"/>
              </w:rPr>
              <w:t>Светодиодный уличный консольный светильник № 2 (серый)</w:t>
            </w:r>
          </w:p>
        </w:tc>
        <w:tc>
          <w:tcPr>
            <w:tcW w:w="71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drawing>
                <wp:inline distT="0" distB="0" distL="0" distR="0">
                  <wp:extent cx="548640" cy="1112520"/>
                  <wp:effectExtent l="0" t="0" r="0" b="0"/>
                  <wp:docPr id="10" name="Рисунок 10" descr="Описание: base_23836_95222_32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descr="Описание: base_23836_95222_32776"/>
                          <pic:cNvPicPr>
                            <a:picLocks noChangeAspect="1" noChangeArrowheads="1"/>
                          </pic:cNvPicPr>
                        </pic:nvPicPr>
                        <pic:blipFill>
                          <a:blip r:embed="rId21"/>
                          <a:stretch>
                            <a:fillRect/>
                          </a:stretch>
                        </pic:blipFill>
                        <pic:spPr bwMode="auto">
                          <a:xfrm>
                            <a:off x="0" y="0"/>
                            <a:ext cx="548640" cy="1112520"/>
                          </a:xfrm>
                          <a:prstGeom prst="rect">
                            <a:avLst/>
                          </a:prstGeom>
                        </pic:spPr>
                      </pic:pic>
                    </a:graphicData>
                  </a:graphic>
                </wp:inline>
              </w:drawing>
            </w:r>
          </w:p>
        </w:tc>
      </w:tr>
      <w:tr>
        <w:trPr/>
        <w:tc>
          <w:tcPr>
            <w:tcW w:w="25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right="-1811"/>
              <w:jc w:val="both"/>
              <w:rPr>
                <w:color w:val="000000"/>
                <w:highlight w:val="none"/>
                <w:shd w:fill="auto" w:val="clear"/>
              </w:rPr>
            </w:pPr>
            <w:r>
              <w:rPr>
                <w:rFonts w:eastAsia="Times New Roman" w:cs="Times New Roman" w:ascii="Times New Roman" w:hAnsi="Times New Roman"/>
                <w:color w:val="000000"/>
                <w:spacing w:val="2"/>
                <w:sz w:val="24"/>
                <w:szCs w:val="24"/>
                <w:shd w:fill="auto" w:val="clear"/>
                <w:lang w:eastAsia="ru-RU"/>
              </w:rPr>
              <w:t>Ремонт дворовых</w:t>
            </w:r>
          </w:p>
          <w:p>
            <w:pPr>
              <w:pStyle w:val="Normal"/>
              <w:widowControl w:val="false"/>
              <w:spacing w:lineRule="auto" w:line="240" w:before="0" w:after="0"/>
              <w:ind w:right="-1811"/>
              <w:jc w:val="both"/>
              <w:rPr>
                <w:color w:val="000000"/>
                <w:highlight w:val="none"/>
                <w:shd w:fill="auto" w:val="clear"/>
              </w:rPr>
            </w:pPr>
            <w:r>
              <w:rPr>
                <w:rFonts w:eastAsia="Times New Roman" w:cs="Times New Roman" w:ascii="Times New Roman" w:hAnsi="Times New Roman"/>
                <w:color w:val="000000"/>
                <w:spacing w:val="2"/>
                <w:sz w:val="24"/>
                <w:szCs w:val="24"/>
                <w:shd w:fill="auto" w:val="clear"/>
                <w:lang w:eastAsia="ru-RU"/>
              </w:rPr>
              <w:t>проездов,</w:t>
            </w:r>
          </w:p>
          <w:p>
            <w:pPr>
              <w:pStyle w:val="Normal"/>
              <w:widowControl w:val="false"/>
              <w:spacing w:lineRule="auto" w:line="240" w:before="0" w:after="0"/>
              <w:ind w:right="-1811"/>
              <w:jc w:val="both"/>
              <w:rPr>
                <w:color w:val="000000"/>
                <w:highlight w:val="none"/>
                <w:shd w:fill="auto" w:val="clear"/>
              </w:rPr>
            </w:pPr>
            <w:r>
              <w:rPr>
                <w:rFonts w:eastAsia="Times New Roman" w:cs="Times New Roman" w:ascii="Times New Roman" w:hAnsi="Times New Roman"/>
                <w:color w:val="000000"/>
                <w:spacing w:val="2"/>
                <w:sz w:val="24"/>
                <w:szCs w:val="24"/>
                <w:shd w:fill="auto" w:val="clear"/>
                <w:lang w:eastAsia="ru-RU"/>
              </w:rPr>
              <w:t>ремонт парковок</w:t>
            </w:r>
          </w:p>
        </w:tc>
        <w:tc>
          <w:tcPr>
            <w:tcW w:w="71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drawing>
                <wp:inline distT="0" distB="0" distL="0" distR="0">
                  <wp:extent cx="3154680" cy="1611630"/>
                  <wp:effectExtent l="0" t="0" r="0" b="0"/>
                  <wp:docPr id="11" name="Рисунок 12" descr="Описание: C:\Users\User\Desktop\презентации\Фото для призентациипка\ФОТО ДЛЯ ДОКЛАДА\50 лет Города 22-30\IMG_75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2" descr="Описание: C:\Users\User\Desktop\презентации\Фото для призентациипка\ФОТО ДЛЯ ДОКЛАДА\50 лет Города 22-30\IMG_7526.JPG"/>
                          <pic:cNvPicPr>
                            <a:picLocks noChangeAspect="1" noChangeArrowheads="1"/>
                          </pic:cNvPicPr>
                        </pic:nvPicPr>
                        <pic:blipFill>
                          <a:blip r:embed="rId22"/>
                          <a:stretch>
                            <a:fillRect/>
                          </a:stretch>
                        </pic:blipFill>
                        <pic:spPr bwMode="auto">
                          <a:xfrm>
                            <a:off x="0" y="0"/>
                            <a:ext cx="3154680" cy="1611630"/>
                          </a:xfrm>
                          <a:prstGeom prst="rect">
                            <a:avLst/>
                          </a:prstGeom>
                          <a:ln w="3175">
                            <a:solidFill>
                              <a:srgbClr val="000000"/>
                            </a:solidFill>
                          </a:ln>
                        </pic:spPr>
                      </pic:pic>
                    </a:graphicData>
                  </a:graphic>
                </wp:inline>
              </w:drawing>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drawing>
                <wp:inline distT="0" distB="0" distL="0" distR="0">
                  <wp:extent cx="3581400" cy="2223770"/>
                  <wp:effectExtent l="0" t="0" r="0" b="0"/>
                  <wp:docPr id="12" name="Рисунок 13" descr="Описание: Об утверждении муниципальной программы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3" descr="Описание: Об утверждении муниципальной программы "/>
                          <pic:cNvPicPr>
                            <a:picLocks noChangeAspect="1" noChangeArrowheads="1"/>
                          </pic:cNvPicPr>
                        </pic:nvPicPr>
                        <pic:blipFill>
                          <a:blip r:embed="rId23"/>
                          <a:stretch>
                            <a:fillRect/>
                          </a:stretch>
                        </pic:blipFill>
                        <pic:spPr bwMode="auto">
                          <a:xfrm>
                            <a:off x="0" y="0"/>
                            <a:ext cx="3581400" cy="2223770"/>
                          </a:xfrm>
                          <a:prstGeom prst="rect">
                            <a:avLst/>
                          </a:prstGeom>
                        </pic:spPr>
                      </pic:pic>
                    </a:graphicData>
                  </a:graphic>
                </wp:inline>
              </w:drawing>
            </w:r>
          </w:p>
        </w:tc>
      </w:tr>
      <w:tr>
        <w:trPr/>
        <w:tc>
          <w:tcPr>
            <w:tcW w:w="25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color w:val="000000"/>
              </w:rPr>
            </w:pPr>
            <w:r>
              <w:rPr>
                <w:rFonts w:eastAsia="Times New Roman" w:cs="Times New Roman" w:ascii="Times New Roman" w:hAnsi="Times New Roman"/>
                <w:color w:val="000000"/>
                <w:spacing w:val="2"/>
                <w:sz w:val="24"/>
                <w:szCs w:val="24"/>
                <w:shd w:fill="FFFFFF" w:val="clear"/>
                <w:lang w:eastAsia="ru-RU"/>
              </w:rPr>
              <w:t>Ремонт отмостки</w:t>
            </w:r>
          </w:p>
        </w:tc>
        <w:tc>
          <w:tcPr>
            <w:tcW w:w="71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hanging="853" w:left="853"/>
              <w:jc w:val="center"/>
              <w:rPr>
                <w:rFonts w:ascii="Times New Roman" w:hAnsi="Times New Roman" w:eastAsia="Times New Roman" w:cs="Times New Roman"/>
                <w:sz w:val="24"/>
                <w:szCs w:val="24"/>
                <w:lang w:eastAsia="ru-RU"/>
              </w:rPr>
            </w:pPr>
            <w:r>
              <w:rPr/>
              <w:drawing>
                <wp:inline distT="0" distB="0" distL="0" distR="0">
                  <wp:extent cx="3543300" cy="1926590"/>
                  <wp:effectExtent l="0" t="0" r="0" b="0"/>
                  <wp:docPr id="13" name="Рисунок 26" descr="Описание: Об утверждении муниципальной программы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26" descr="Описание: Об утверждении муниципальной программы "/>
                          <pic:cNvPicPr>
                            <a:picLocks noChangeAspect="1" noChangeArrowheads="1"/>
                          </pic:cNvPicPr>
                        </pic:nvPicPr>
                        <pic:blipFill>
                          <a:blip r:embed="rId24"/>
                          <a:stretch>
                            <a:fillRect/>
                          </a:stretch>
                        </pic:blipFill>
                        <pic:spPr bwMode="auto">
                          <a:xfrm>
                            <a:off x="0" y="0"/>
                            <a:ext cx="3543300" cy="1926590"/>
                          </a:xfrm>
                          <a:prstGeom prst="rect">
                            <a:avLst/>
                          </a:prstGeom>
                        </pic:spPr>
                      </pic:pic>
                    </a:graphicData>
                  </a:graphic>
                </wp:inline>
              </w:drawing>
            </w:r>
          </w:p>
        </w:tc>
      </w:tr>
    </w:tbl>
    <w:p>
      <w:pPr>
        <w:pStyle w:val="Normal"/>
        <w:spacing w:lineRule="auto" w:line="240"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exact" w:line="283"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right"/>
        <w:rPr/>
      </w:pPr>
      <w:r>
        <w:rPr>
          <w:rFonts w:eastAsia="Times New Roman" w:cs="Times New Roman" w:ascii="Times New Roman" w:hAnsi="Times New Roman"/>
          <w:sz w:val="28"/>
          <w:szCs w:val="28"/>
          <w:lang w:eastAsia="ru-RU"/>
        </w:rPr>
        <w:t xml:space="preserve">Приложение №3 </w:t>
      </w:r>
    </w:p>
    <w:p>
      <w:pPr>
        <w:pStyle w:val="Normal"/>
        <w:spacing w:lineRule="auto" w:line="240" w:before="0" w:after="0"/>
        <w:jc w:val="right"/>
        <w:rPr/>
      </w:pPr>
      <w:r>
        <w:rPr>
          <w:rFonts w:eastAsia="Times New Roman" w:cs="Times New Roman" w:ascii="Times New Roman" w:hAnsi="Times New Roman"/>
          <w:bCs/>
          <w:sz w:val="28"/>
          <w:szCs w:val="28"/>
          <w:lang w:eastAsia="ru-RU"/>
        </w:rPr>
        <w:t>к муниципальной программе</w:t>
      </w:r>
    </w:p>
    <w:p>
      <w:pPr>
        <w:pStyle w:val="Normal"/>
        <w:spacing w:lineRule="auto" w:line="240" w:before="0" w:after="0"/>
        <w:jc w:val="right"/>
        <w:rPr/>
      </w:pPr>
      <w:r>
        <w:rPr>
          <w:rFonts w:eastAsia="Times New Roman" w:cs="Times New Roman" w:ascii="Times New Roman" w:hAnsi="Times New Roman"/>
          <w:bCs/>
          <w:sz w:val="28"/>
          <w:szCs w:val="28"/>
          <w:lang w:eastAsia="ru-RU"/>
        </w:rPr>
        <w:t xml:space="preserve">Киселевского городского округа  </w:t>
      </w:r>
    </w:p>
    <w:p>
      <w:pPr>
        <w:pStyle w:val="Normal"/>
        <w:tabs>
          <w:tab w:val="clear" w:pos="708"/>
          <w:tab w:val="left" w:pos="9360" w:leader="none"/>
          <w:tab w:val="left" w:pos="9498" w:leader="none"/>
        </w:tabs>
        <w:spacing w:lineRule="auto" w:line="240" w:before="0" w:after="0"/>
        <w:jc w:val="right"/>
        <w:rPr/>
      </w:pPr>
      <w:r>
        <w:rPr>
          <w:rFonts w:eastAsia="Times New Roman" w:cs="Times New Roman" w:ascii="Times New Roman" w:hAnsi="Times New Roman"/>
          <w:bCs/>
          <w:sz w:val="28"/>
          <w:szCs w:val="28"/>
          <w:lang w:eastAsia="ru-RU"/>
        </w:rPr>
        <w:t>«Формирование современной</w:t>
      </w:r>
    </w:p>
    <w:p>
      <w:pPr>
        <w:pStyle w:val="Normal"/>
        <w:tabs>
          <w:tab w:val="clear" w:pos="708"/>
          <w:tab w:val="left" w:pos="9360" w:leader="none"/>
          <w:tab w:val="left" w:pos="9498" w:leader="none"/>
        </w:tabs>
        <w:spacing w:lineRule="auto" w:line="240" w:before="0" w:after="0"/>
        <w:jc w:val="right"/>
        <w:rPr/>
      </w:pPr>
      <w:r>
        <w:rPr>
          <w:rFonts w:eastAsia="Times New Roman" w:cs="Times New Roman" w:ascii="Times New Roman" w:hAnsi="Times New Roman"/>
          <w:bCs/>
          <w:sz w:val="28"/>
          <w:szCs w:val="28"/>
          <w:lang w:eastAsia="ru-RU"/>
        </w:rPr>
        <w:t xml:space="preserve"> </w:t>
      </w:r>
      <w:r>
        <w:rPr>
          <w:rFonts w:eastAsia="Times New Roman" w:cs="Times New Roman" w:ascii="Times New Roman" w:hAnsi="Times New Roman"/>
          <w:bCs/>
          <w:sz w:val="28"/>
          <w:szCs w:val="28"/>
          <w:lang w:eastAsia="ru-RU"/>
        </w:rPr>
        <w:t xml:space="preserve">городской среды» </w:t>
      </w:r>
    </w:p>
    <w:p>
      <w:pPr>
        <w:pStyle w:val="Normal"/>
        <w:spacing w:lineRule="auto" w:line="24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jc w:val="center"/>
        <w:rPr/>
      </w:pPr>
      <w:r>
        <w:rPr>
          <w:rFonts w:eastAsia="Times New Roman" w:cs="Times New Roman" w:ascii="Times New Roman" w:hAnsi="Times New Roman"/>
          <w:sz w:val="28"/>
          <w:szCs w:val="28"/>
          <w:lang w:eastAsia="ru-RU"/>
        </w:rPr>
        <w:t>1. Адресный перечень всех общественных территорий, нуждающихся в благоустройстве (с учетом их физического состояния) и подлежащих благоустройству в 2026 году</w:t>
      </w:r>
    </w:p>
    <w:tbl>
      <w:tblPr>
        <w:tblW w:w="9570" w:type="dxa"/>
        <w:jc w:val="left"/>
        <w:tblInd w:w="0" w:type="dxa"/>
        <w:tblLayout w:type="fixed"/>
        <w:tblCellMar>
          <w:top w:w="0" w:type="dxa"/>
          <w:left w:w="108" w:type="dxa"/>
          <w:bottom w:w="0" w:type="dxa"/>
          <w:right w:w="108" w:type="dxa"/>
        </w:tblCellMar>
        <w:tblLook w:noVBand="1" w:val="04a0" w:noHBand="0" w:lastColumn="0" w:firstColumn="1" w:lastRow="0" w:firstRow="1"/>
      </w:tblPr>
      <w:tblGrid>
        <w:gridCol w:w="3397"/>
        <w:gridCol w:w="4104"/>
        <w:gridCol w:w="2069"/>
      </w:tblGrid>
      <w:tr>
        <w:trPr>
          <w:trHeight w:val="626" w:hRule="atLeast"/>
        </w:trPr>
        <w:tc>
          <w:tcPr>
            <w:tcW w:w="339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Общественная территория</w:t>
            </w:r>
          </w:p>
        </w:tc>
        <w:tc>
          <w:tcPr>
            <w:tcW w:w="41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Месторасположение</w:t>
            </w:r>
          </w:p>
        </w:tc>
        <w:tc>
          <w:tcPr>
            <w:tcW w:w="20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Общая площадь территории, кв. м</w:t>
            </w:r>
          </w:p>
        </w:tc>
      </w:tr>
      <w:tr>
        <w:trPr/>
        <w:tc>
          <w:tcPr>
            <w:tcW w:w="339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41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20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w:t>
            </w:r>
          </w:p>
        </w:tc>
      </w:tr>
      <w:tr>
        <w:trPr/>
        <w:tc>
          <w:tcPr>
            <w:tcW w:w="339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4"/>
                <w:szCs w:val="24"/>
                <w:highlight w:val="none"/>
                <w:shd w:fill="auto" w:val="clear"/>
              </w:rPr>
            </w:pPr>
            <w:r>
              <w:rPr>
                <w:rFonts w:cs="Times New Roman" w:ascii="Times New Roman" w:hAnsi="Times New Roman"/>
                <w:sz w:val="24"/>
                <w:szCs w:val="24"/>
                <w:shd w:fill="auto" w:val="clear"/>
              </w:rPr>
              <w:t>1. Сквер «Сады книг»</w:t>
            </w:r>
          </w:p>
        </w:tc>
        <w:tc>
          <w:tcPr>
            <w:tcW w:w="41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4"/>
                <w:szCs w:val="24"/>
                <w:highlight w:val="none"/>
                <w:shd w:fill="auto" w:val="clear"/>
              </w:rPr>
            </w:pPr>
            <w:r>
              <w:rPr>
                <w:rFonts w:eastAsia="Times New Roman" w:cs="Times New Roman" w:ascii="Times New Roman" w:hAnsi="Times New Roman"/>
                <w:bCs/>
                <w:sz w:val="24"/>
                <w:szCs w:val="24"/>
                <w:shd w:fill="auto" w:val="clear"/>
                <w:lang w:eastAsia="ru-RU"/>
              </w:rPr>
              <w:t>ул. 50 лет города,29А</w:t>
            </w:r>
          </w:p>
        </w:tc>
        <w:tc>
          <w:tcPr>
            <w:tcW w:w="20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339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cs="Times New Roman"/>
                <w:sz w:val="24"/>
                <w:szCs w:val="24"/>
                <w:highlight w:val="none"/>
                <w:shd w:fill="auto" w:val="clear"/>
              </w:rPr>
            </w:pPr>
            <w:r>
              <w:rPr>
                <w:rFonts w:eastAsia="Times New Roman" w:cs="Times New Roman" w:ascii="Times New Roman" w:hAnsi="Times New Roman"/>
                <w:bCs/>
                <w:sz w:val="24"/>
                <w:szCs w:val="24"/>
                <w:shd w:fill="auto" w:val="clear"/>
                <w:lang w:eastAsia="ru-RU"/>
              </w:rPr>
              <w:t>2. Площадь «Зеленый рынок»</w:t>
            </w:r>
          </w:p>
        </w:tc>
        <w:tc>
          <w:tcPr>
            <w:tcW w:w="41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left"/>
              <w:rPr/>
            </w:pPr>
            <w:r>
              <w:rPr>
                <w:rFonts w:eastAsia="Times New Roman" w:cs="Times New Roman" w:ascii="Times New Roman" w:hAnsi="Times New Roman"/>
                <w:bCs/>
                <w:sz w:val="24"/>
                <w:szCs w:val="24"/>
                <w:shd w:fill="auto" w:val="clear"/>
                <w:lang w:eastAsia="ru-RU"/>
              </w:rPr>
              <w:t>ул. Весенняя</w:t>
            </w:r>
          </w:p>
        </w:tc>
        <w:tc>
          <w:tcPr>
            <w:tcW w:w="20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3397"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cs="Times New Roman"/>
                <w:sz w:val="24"/>
                <w:szCs w:val="24"/>
                <w:highlight w:val="none"/>
                <w:shd w:fill="auto" w:val="clear"/>
              </w:rPr>
            </w:pPr>
            <w:r>
              <w:rPr>
                <w:rFonts w:cs="Times New Roman" w:ascii="Times New Roman" w:hAnsi="Times New Roman"/>
                <w:sz w:val="24"/>
                <w:szCs w:val="24"/>
                <w:shd w:fill="auto" w:val="clear"/>
              </w:rPr>
              <w:t>3.Сквер «Россмолодежь»</w:t>
            </w:r>
          </w:p>
        </w:tc>
        <w:tc>
          <w:tcPr>
            <w:tcW w:w="4104" w:type="dxa"/>
            <w:tcBorders>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4"/>
                <w:szCs w:val="24"/>
                <w:highlight w:val="none"/>
                <w:shd w:fill="auto" w:val="clear"/>
              </w:rPr>
            </w:pPr>
            <w:r>
              <w:rPr>
                <w:rFonts w:cs="Times New Roman" w:ascii="Times New Roman" w:hAnsi="Times New Roman"/>
                <w:sz w:val="24"/>
                <w:szCs w:val="24"/>
                <w:shd w:fill="auto" w:val="clear"/>
              </w:rPr>
              <w:t>ул. Ленина,45</w:t>
            </w:r>
          </w:p>
        </w:tc>
        <w:tc>
          <w:tcPr>
            <w:tcW w:w="2069"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3397"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cs="Times New Roman"/>
                <w:sz w:val="24"/>
                <w:szCs w:val="24"/>
                <w:highlight w:val="none"/>
                <w:shd w:fill="auto" w:val="clear"/>
              </w:rPr>
            </w:pPr>
            <w:r>
              <w:rPr>
                <w:rFonts w:cs="Times New Roman" w:ascii="Times New Roman" w:hAnsi="Times New Roman"/>
                <w:sz w:val="24"/>
                <w:szCs w:val="24"/>
                <w:shd w:fill="auto" w:val="clear"/>
              </w:rPr>
              <w:t xml:space="preserve">4. </w:t>
            </w:r>
            <w:r>
              <w:rPr>
                <w:rFonts w:eastAsia="Times New Roman" w:cs="Times New Roman" w:ascii="Times New Roman" w:hAnsi="Times New Roman"/>
                <w:bCs/>
                <w:sz w:val="24"/>
                <w:szCs w:val="24"/>
                <w:shd w:fill="auto" w:val="clear"/>
                <w:lang w:eastAsia="ru-RU"/>
              </w:rPr>
              <w:t>Сквер района Афонино</w:t>
            </w:r>
          </w:p>
        </w:tc>
        <w:tc>
          <w:tcPr>
            <w:tcW w:w="4104" w:type="dxa"/>
            <w:tcBorders>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4"/>
                <w:szCs w:val="24"/>
                <w:highlight w:val="none"/>
                <w:shd w:fill="auto" w:val="clear"/>
              </w:rPr>
            </w:pPr>
            <w:r>
              <w:rPr>
                <w:rFonts w:eastAsia="Times New Roman" w:cs="Times New Roman" w:ascii="Times New Roman" w:hAnsi="Times New Roman"/>
                <w:bCs/>
                <w:sz w:val="24"/>
                <w:szCs w:val="24"/>
                <w:shd w:fill="auto" w:val="clear"/>
                <w:lang w:eastAsia="ru-RU"/>
              </w:rPr>
              <w:t>перекресток ул. Лутугина и пер. Кирпичный</w:t>
            </w:r>
          </w:p>
        </w:tc>
        <w:tc>
          <w:tcPr>
            <w:tcW w:w="2069"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bl>
    <w:p>
      <w:pPr>
        <w:pStyle w:val="Normal"/>
        <w:widowControl/>
        <w:bidi w:val="0"/>
        <w:spacing w:lineRule="auto" w:line="276" w:before="0" w:after="200"/>
        <w:jc w:val="left"/>
        <w:rPr/>
      </w:pPr>
      <w:r>
        <w:rPr/>
      </w:r>
    </w:p>
    <w:p>
      <w:pPr>
        <w:pStyle w:val="Normal"/>
        <w:spacing w:lineRule="atLeast" w:line="18"/>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 Адресный перечень всех общественных территорий, нуждающихся в благоустройстве (с учетом их физического состояния) и подлежащих благоустройству в 2027-2028 году</w:t>
      </w:r>
    </w:p>
    <w:tbl>
      <w:tblPr>
        <w:tblW w:w="9570" w:type="dxa"/>
        <w:jc w:val="left"/>
        <w:tblInd w:w="0" w:type="dxa"/>
        <w:tblLayout w:type="fixed"/>
        <w:tblCellMar>
          <w:top w:w="0" w:type="dxa"/>
          <w:left w:w="108" w:type="dxa"/>
          <w:bottom w:w="0" w:type="dxa"/>
          <w:right w:w="108" w:type="dxa"/>
        </w:tblCellMar>
        <w:tblLook w:noVBand="1" w:val="04a0" w:noHBand="0" w:lastColumn="0" w:firstColumn="1" w:lastRow="0" w:firstRow="1"/>
      </w:tblPr>
      <w:tblGrid>
        <w:gridCol w:w="3397"/>
        <w:gridCol w:w="4104"/>
        <w:gridCol w:w="2069"/>
      </w:tblGrid>
      <w:tr>
        <w:trPr>
          <w:trHeight w:val="626" w:hRule="atLeast"/>
        </w:trPr>
        <w:tc>
          <w:tcPr>
            <w:tcW w:w="339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Общественная территория</w:t>
            </w:r>
          </w:p>
        </w:tc>
        <w:tc>
          <w:tcPr>
            <w:tcW w:w="41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Месторасположение</w:t>
            </w:r>
          </w:p>
        </w:tc>
        <w:tc>
          <w:tcPr>
            <w:tcW w:w="20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Общая площадь территории, кв. м</w:t>
            </w:r>
          </w:p>
        </w:tc>
      </w:tr>
      <w:tr>
        <w:trPr/>
        <w:tc>
          <w:tcPr>
            <w:tcW w:w="339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41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20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w:t>
            </w:r>
          </w:p>
        </w:tc>
      </w:tr>
      <w:tr>
        <w:trPr/>
        <w:tc>
          <w:tcPr>
            <w:tcW w:w="339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4"/>
                <w:szCs w:val="24"/>
                <w:highlight w:val="none"/>
                <w:shd w:fill="auto" w:val="clear"/>
              </w:rPr>
            </w:pPr>
            <w:r>
              <w:rPr>
                <w:rFonts w:cs="Times New Roman" w:ascii="Times New Roman" w:hAnsi="Times New Roman"/>
                <w:sz w:val="24"/>
                <w:szCs w:val="24"/>
                <w:shd w:fill="auto" w:val="clear"/>
              </w:rPr>
              <w:t>1. Сквер «Студентов»</w:t>
            </w:r>
          </w:p>
        </w:tc>
        <w:tc>
          <w:tcPr>
            <w:tcW w:w="41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4"/>
                <w:szCs w:val="24"/>
                <w:highlight w:val="none"/>
                <w:shd w:fill="auto" w:val="clear"/>
              </w:rPr>
            </w:pPr>
            <w:r>
              <w:rPr>
                <w:rFonts w:cs="Times New Roman" w:ascii="Times New Roman" w:hAnsi="Times New Roman"/>
                <w:sz w:val="24"/>
                <w:szCs w:val="24"/>
                <w:shd w:fill="auto" w:val="clear"/>
              </w:rPr>
              <w:t>ул. Маяковского, 2А</w:t>
            </w:r>
          </w:p>
        </w:tc>
        <w:tc>
          <w:tcPr>
            <w:tcW w:w="20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339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cs="Times New Roman"/>
                <w:sz w:val="24"/>
                <w:szCs w:val="24"/>
                <w:highlight w:val="none"/>
                <w:shd w:fill="auto" w:val="clear"/>
              </w:rPr>
            </w:pPr>
            <w:r>
              <w:rPr>
                <w:rFonts w:eastAsia="Times New Roman" w:cs="Times New Roman" w:ascii="Times New Roman" w:hAnsi="Times New Roman"/>
                <w:bCs/>
                <w:sz w:val="24"/>
                <w:szCs w:val="24"/>
                <w:shd w:fill="auto" w:val="clear"/>
                <w:lang w:eastAsia="ru-RU"/>
              </w:rPr>
              <w:t>2. Сквер у дворца культуры</w:t>
            </w:r>
          </w:p>
        </w:tc>
        <w:tc>
          <w:tcPr>
            <w:tcW w:w="41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left"/>
              <w:rPr>
                <w:rFonts w:ascii="Times New Roman" w:hAnsi="Times New Roman" w:eastAsia="Times New Roman" w:cs="Times New Roman"/>
                <w:bCs/>
                <w:sz w:val="24"/>
                <w:szCs w:val="24"/>
                <w:shd w:fill="auto" w:val="clear"/>
                <w:lang w:eastAsia="ru-RU"/>
              </w:rPr>
            </w:pPr>
            <w:r>
              <w:rPr>
                <w:rFonts w:eastAsia="Times New Roman" w:cs="Times New Roman" w:ascii="Times New Roman" w:hAnsi="Times New Roman"/>
                <w:bCs/>
                <w:sz w:val="24"/>
                <w:szCs w:val="24"/>
                <w:shd w:fill="auto" w:val="clear"/>
                <w:lang w:eastAsia="ru-RU"/>
              </w:rPr>
              <w:t>ул. Центральная, с. Верх-Чумыш</w:t>
            </w:r>
          </w:p>
        </w:tc>
        <w:tc>
          <w:tcPr>
            <w:tcW w:w="20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3397"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cs="Times New Roman"/>
                <w:sz w:val="24"/>
                <w:szCs w:val="24"/>
                <w:highlight w:val="none"/>
                <w:shd w:fill="auto" w:val="clear"/>
              </w:rPr>
            </w:pPr>
            <w:r>
              <w:rPr>
                <w:rFonts w:cs="Times New Roman" w:ascii="Times New Roman" w:hAnsi="Times New Roman"/>
                <w:sz w:val="24"/>
                <w:szCs w:val="24"/>
                <w:shd w:fill="auto" w:val="clear"/>
              </w:rPr>
              <w:t>3. Пешеходная зона от перекрестка пер. Цветочный и ул. Лутугина до перекрестка пер. Кирпичный и ул. Лутугина</w:t>
            </w:r>
          </w:p>
        </w:tc>
        <w:tc>
          <w:tcPr>
            <w:tcW w:w="4104" w:type="dxa"/>
            <w:tcBorders>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от перекрестка пер. Цветочный и ул. Лутугина до перекрестка пер. Кирпичный и ул. Лутугина</w:t>
            </w:r>
          </w:p>
        </w:tc>
        <w:tc>
          <w:tcPr>
            <w:tcW w:w="2069"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3397"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cs="Times New Roman"/>
                <w:sz w:val="24"/>
                <w:szCs w:val="24"/>
                <w:highlight w:val="none"/>
                <w:shd w:fill="auto" w:val="clear"/>
              </w:rPr>
            </w:pPr>
            <w:r>
              <w:rPr>
                <w:rFonts w:cs="Times New Roman" w:ascii="Times New Roman" w:hAnsi="Times New Roman"/>
                <w:sz w:val="24"/>
                <w:szCs w:val="24"/>
                <w:shd w:fill="auto" w:val="clear"/>
              </w:rPr>
              <w:t>4. Пешеходная зона от перекрестка пер. Кирпичный и ул. Лутугина до ул. Лутугина,13</w:t>
            </w:r>
          </w:p>
        </w:tc>
        <w:tc>
          <w:tcPr>
            <w:tcW w:w="4104" w:type="dxa"/>
            <w:tcBorders>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от перекрестка пер. Кирпичный и ул. Лутугина до ул. Лутугина, 13</w:t>
            </w:r>
          </w:p>
        </w:tc>
        <w:tc>
          <w:tcPr>
            <w:tcW w:w="2069"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3397"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cs="Times New Roman"/>
                <w:sz w:val="24"/>
                <w:szCs w:val="24"/>
                <w:highlight w:val="none"/>
                <w:shd w:fill="auto" w:val="clear"/>
              </w:rPr>
            </w:pPr>
            <w:r>
              <w:rPr>
                <w:rFonts w:cs="Times New Roman" w:ascii="Times New Roman" w:hAnsi="Times New Roman"/>
                <w:sz w:val="24"/>
                <w:szCs w:val="24"/>
                <w:shd w:fill="auto" w:val="clear"/>
              </w:rPr>
              <w:t>5. Пешеходная зона от ул. 50 лет Города,2 до ул. Весенняя,1</w:t>
            </w:r>
          </w:p>
        </w:tc>
        <w:tc>
          <w:tcPr>
            <w:tcW w:w="4104" w:type="dxa"/>
            <w:tcBorders>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4"/>
                <w:szCs w:val="24"/>
                <w:highlight w:val="none"/>
                <w:shd w:fill="auto" w:val="clear"/>
              </w:rPr>
            </w:pPr>
            <w:r>
              <w:rPr>
                <w:rFonts w:cs="Times New Roman" w:ascii="Times New Roman" w:hAnsi="Times New Roman"/>
                <w:sz w:val="24"/>
                <w:szCs w:val="24"/>
                <w:shd w:fill="auto" w:val="clear"/>
              </w:rPr>
              <w:t>от ул. 50 лет Города, 2 до ул. Весенняя, 1</w:t>
            </w:r>
          </w:p>
        </w:tc>
        <w:tc>
          <w:tcPr>
            <w:tcW w:w="2069"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3397"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cs="Times New Roman"/>
                <w:sz w:val="24"/>
                <w:szCs w:val="24"/>
                <w:highlight w:val="none"/>
                <w:shd w:fill="auto" w:val="clear"/>
              </w:rPr>
            </w:pPr>
            <w:r>
              <w:rPr>
                <w:rFonts w:cs="Times New Roman" w:ascii="Times New Roman" w:hAnsi="Times New Roman"/>
                <w:sz w:val="24"/>
                <w:szCs w:val="24"/>
                <w:shd w:fill="auto" w:val="clear"/>
              </w:rPr>
              <w:t>6. Пешеходная зона от ул. Весенняя,2 до ул. Утренняя,3</w:t>
            </w:r>
          </w:p>
        </w:tc>
        <w:tc>
          <w:tcPr>
            <w:tcW w:w="4104" w:type="dxa"/>
            <w:tcBorders>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4"/>
                <w:szCs w:val="24"/>
                <w:highlight w:val="none"/>
                <w:shd w:fill="auto" w:val="clear"/>
              </w:rPr>
            </w:pPr>
            <w:r>
              <w:rPr>
                <w:rFonts w:cs="Times New Roman" w:ascii="Times New Roman" w:hAnsi="Times New Roman"/>
                <w:sz w:val="24"/>
                <w:szCs w:val="24"/>
                <w:shd w:fill="auto" w:val="clear"/>
              </w:rPr>
              <w:t>от ул. Весенняя,2 до ул. Утренняя, 3</w:t>
            </w:r>
          </w:p>
        </w:tc>
        <w:tc>
          <w:tcPr>
            <w:tcW w:w="2069"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3397"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cs="Times New Roman"/>
                <w:sz w:val="24"/>
                <w:szCs w:val="24"/>
                <w:highlight w:val="none"/>
                <w:shd w:fill="auto" w:val="clear"/>
              </w:rPr>
            </w:pPr>
            <w:r>
              <w:rPr>
                <w:rFonts w:cs="Times New Roman" w:ascii="Times New Roman" w:hAnsi="Times New Roman"/>
                <w:sz w:val="24"/>
                <w:szCs w:val="24"/>
                <w:shd w:fill="auto" w:val="clear"/>
              </w:rPr>
              <w:t>7. Территория фонтана по</w:t>
            </w:r>
          </w:p>
          <w:p>
            <w:pPr>
              <w:pStyle w:val="Normal"/>
              <w:spacing w:lineRule="auto" w:line="240" w:before="0" w:after="0"/>
              <w:rPr>
                <w:rFonts w:ascii="Times New Roman" w:hAnsi="Times New Roman" w:cs="Times New Roman"/>
                <w:sz w:val="24"/>
                <w:szCs w:val="24"/>
                <w:highlight w:val="none"/>
                <w:shd w:fill="auto" w:val="clear"/>
              </w:rPr>
            </w:pPr>
            <w:r>
              <w:rPr>
                <w:rFonts w:cs="Times New Roman" w:ascii="Times New Roman" w:hAnsi="Times New Roman"/>
                <w:sz w:val="24"/>
                <w:szCs w:val="24"/>
                <w:shd w:fill="auto" w:val="clear"/>
              </w:rPr>
              <w:t>ул. 1Мая</w:t>
            </w:r>
          </w:p>
        </w:tc>
        <w:tc>
          <w:tcPr>
            <w:tcW w:w="4104" w:type="dxa"/>
            <w:tcBorders>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4"/>
                <w:szCs w:val="24"/>
                <w:highlight w:val="none"/>
                <w:shd w:fill="auto" w:val="clear"/>
              </w:rPr>
            </w:pPr>
            <w:r>
              <w:rPr>
                <w:rFonts w:cs="Times New Roman" w:ascii="Times New Roman" w:hAnsi="Times New Roman"/>
                <w:sz w:val="24"/>
                <w:szCs w:val="24"/>
                <w:shd w:fill="auto" w:val="clear"/>
              </w:rPr>
              <w:t>ул. 1Мая, 58</w:t>
            </w:r>
          </w:p>
        </w:tc>
        <w:tc>
          <w:tcPr>
            <w:tcW w:w="2069"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3397"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cs="Times New Roman"/>
                <w:sz w:val="24"/>
                <w:szCs w:val="24"/>
                <w:highlight w:val="none"/>
                <w:shd w:fill="auto" w:val="clear"/>
              </w:rPr>
            </w:pPr>
            <w:r>
              <w:rPr>
                <w:rFonts w:cs="Times New Roman" w:ascii="Times New Roman" w:hAnsi="Times New Roman"/>
                <w:sz w:val="24"/>
                <w:szCs w:val="24"/>
                <w:shd w:fill="auto" w:val="clear"/>
              </w:rPr>
              <w:t>8. Территория памятника «Скорбящая мать»</w:t>
            </w:r>
          </w:p>
        </w:tc>
        <w:tc>
          <w:tcPr>
            <w:tcW w:w="4104" w:type="dxa"/>
            <w:tcBorders>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4"/>
                <w:szCs w:val="24"/>
                <w:highlight w:val="none"/>
                <w:shd w:fill="auto" w:val="clear"/>
              </w:rPr>
            </w:pPr>
            <w:r>
              <w:rPr>
                <w:rFonts w:cs="Times New Roman" w:ascii="Times New Roman" w:hAnsi="Times New Roman"/>
                <w:sz w:val="24"/>
                <w:szCs w:val="24"/>
                <w:shd w:fill="auto" w:val="clear"/>
              </w:rPr>
              <w:t>Микрорайон Машзавод, ул. Сандалова</w:t>
            </w:r>
          </w:p>
        </w:tc>
        <w:tc>
          <w:tcPr>
            <w:tcW w:w="2069" w:type="dxa"/>
            <w:tcBorders>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bl>
    <w:p>
      <w:pPr>
        <w:pStyle w:val="Normal"/>
        <w:spacing w:before="0" w:after="200"/>
        <w:rPr/>
      </w:pPr>
      <w:r>
        <w:rPr/>
      </w:r>
    </w:p>
    <w:sectPr>
      <w:headerReference w:type="even" r:id="rId25"/>
      <w:headerReference w:type="default" r:id="rId26"/>
      <w:headerReference w:type="first" r:id="rId27"/>
      <w:type w:val="nextPage"/>
      <w:pgSz w:w="11906" w:h="16838"/>
      <w:pgMar w:left="1701" w:right="624" w:gutter="0" w:header="709" w:top="1021" w:footer="0" w:bottom="851"/>
      <w:pgNumType w:fmt="decimal"/>
      <w:formProt w:val="false"/>
      <w:titlePg/>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Arial">
    <w:charset w:val="01"/>
    <w:family w:val="roman"/>
    <w:pitch w:val="default"/>
  </w:font>
  <w:font w:name="Times New Roman">
    <w:charset w:val="01"/>
    <w:family w:val="roman"/>
    <w:pitch w:val="default"/>
  </w:font>
  <w:font w:name="Tahoma">
    <w:charset w:val="01"/>
    <w:family w:val="roman"/>
    <w:pitch w:val="default"/>
  </w:font>
  <w:font w:name="Courier New">
    <w:charset w:val="01"/>
    <w:family w:val="roman"/>
    <w:pitch w:val="default"/>
  </w:font>
  <w:font w:name="PT Astra Serif">
    <w:charset w:val="01"/>
    <w:family w:val="roman"/>
    <w:pitch w:val="default"/>
  </w:font>
  <w:font w:name="Verdana">
    <w:charset w:val="01"/>
    <w:family w:val="roman"/>
    <w:pitch w:val="default"/>
  </w:font>
  <w:font w:name="Times New Roman CYR">
    <w:charset w:val="01"/>
    <w:family w:val="roman"/>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right="360"/>
      <w:rPr/>
    </w:pPr>
    <w:r>
      <w:rPr/>
      <mc:AlternateContent>
        <mc:Choice Requires="wps">
          <w:drawing>
            <wp:anchor behindDoc="1" distT="0" distB="0" distL="0" distR="0" simplePos="0" locked="0" layoutInCell="0" allowOverlap="1" relativeHeight="3">
              <wp:simplePos x="0" y="0"/>
              <wp:positionH relativeFrom="margin">
                <wp:align>right</wp:align>
              </wp:positionH>
              <wp:positionV relativeFrom="paragraph">
                <wp:posOffset>635</wp:posOffset>
              </wp:positionV>
              <wp:extent cx="14605" cy="14605"/>
              <wp:effectExtent l="0" t="0" r="0" b="0"/>
              <wp:wrapSquare wrapText="bothSides"/>
              <wp:docPr id="2" name="Врез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3</w:t>
    </w:r>
    <w:r>
      <w:rPr/>
      <w:fldChar w:fldCharType="end"/>
    </w:r>
  </w:p>
  <w:p>
    <w:pPr>
      <w:pStyle w:val="Header"/>
      <w:ind w:right="360"/>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right="360"/>
      <w:rPr/>
    </w:pPr>
    <w:r>
      <w:rPr/>
      <mc:AlternateContent>
        <mc:Choice Requires="wps">
          <w:drawing>
            <wp:anchor behindDoc="1" distT="0" distB="0" distL="0" distR="0" simplePos="0" locked="0" layoutInCell="0" allowOverlap="1" relativeHeight="15">
              <wp:simplePos x="0" y="0"/>
              <wp:positionH relativeFrom="margin">
                <wp:align>center</wp:align>
              </wp:positionH>
              <wp:positionV relativeFrom="paragraph">
                <wp:posOffset>635</wp:posOffset>
              </wp:positionV>
              <wp:extent cx="14605" cy="14605"/>
              <wp:effectExtent l="0" t="0" r="0" b="0"/>
              <wp:wrapSquare wrapText="bothSides"/>
              <wp:docPr id="3" name="Врезка2"/>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0pt;margin-top:0.05pt;width:1.1pt;height:1.1pt;mso-wrap-style:square;v-text-anchor:top;mso-position-horizontal:center;mso-position-horizontal-relative:margin">
              <v:fill o:detectmouseclick="t" on="false"/>
              <v:stroke color="#3465a4" joinstyle="round" endcap="flat"/>
              <v:textbo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735311284"/>
    </w:sdtPr>
    <w:sdtContent>
      <w:p>
        <w:pPr>
          <w:pStyle w:val="Header"/>
          <w:jc w:val="center"/>
          <w:rPr/>
        </w:pPr>
        <w:r>
          <w:rPr/>
          <w:fldChar w:fldCharType="begin"/>
        </w:r>
        <w:r>
          <w:rPr/>
          <w:instrText xml:space="preserve"> PAGE </w:instrText>
        </w:r>
        <w:r>
          <w:rPr/>
          <w:fldChar w:fldCharType="separate"/>
        </w:r>
        <w:r>
          <w:rPr/>
          <w:t>20</w:t>
        </w:r>
        <w:r>
          <w:rPr/>
          <w:fldChar w:fldCharType="end"/>
        </w:r>
      </w:p>
    </w:sdtContent>
  </w:sdt>
  <w:p>
    <w:pPr>
      <w:pStyle w:val="Header"/>
      <w:jc w:val="center"/>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t>3</w:t>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right="360"/>
      <w:rPr/>
    </w:pPr>
    <w:r>
      <w:rPr/>
      <mc:AlternateContent>
        <mc:Choice Requires="wps">
          <w:drawing>
            <wp:anchor behindDoc="1" distT="0" distB="0" distL="0" distR="0" simplePos="0" locked="0" layoutInCell="0" allowOverlap="1" relativeHeight="2">
              <wp:simplePos x="0" y="0"/>
              <wp:positionH relativeFrom="margin">
                <wp:align>right</wp:align>
              </wp:positionH>
              <wp:positionV relativeFrom="paragraph">
                <wp:posOffset>635</wp:posOffset>
              </wp:positionV>
              <wp:extent cx="14605" cy="14605"/>
              <wp:effectExtent l="0" t="0" r="0" b="0"/>
              <wp:wrapSquare wrapText="bothSides"/>
              <wp:docPr id="14" name="Врез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31</w:t>
    </w:r>
    <w:r>
      <w:rPr/>
      <w:fldChar w:fldCharType="end"/>
    </w:r>
  </w:p>
  <w:p>
    <w:pPr>
      <w:pStyle w:val="Header"/>
      <w:ind w:right="360"/>
      <w:rPr/>
    </w:pPr>
    <w:r>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decimal"/>
      <w:lvlText w:val="%1."/>
      <w:lvlJc w:val="left"/>
      <w:pPr>
        <w:tabs>
          <w:tab w:val="num" w:pos="0"/>
        </w:tabs>
        <w:ind w:left="900" w:hanging="360"/>
      </w:pPr>
      <w:rPr/>
    </w:lvl>
    <w:lvl w:ilvl="1">
      <w:start w:val="1"/>
      <w:numFmt w:val="lowerLetter"/>
      <w:lvlText w:val="%2."/>
      <w:lvlJc w:val="left"/>
      <w:pPr>
        <w:tabs>
          <w:tab w:val="num" w:pos="0"/>
        </w:tabs>
        <w:ind w:left="1620" w:hanging="360"/>
      </w:pPr>
      <w:rPr/>
    </w:lvl>
    <w:lvl w:ilvl="2">
      <w:start w:val="1"/>
      <w:numFmt w:val="lowerRoman"/>
      <w:lvlText w:val="%3."/>
      <w:lvlJc w:val="right"/>
      <w:pPr>
        <w:tabs>
          <w:tab w:val="num" w:pos="0"/>
        </w:tabs>
        <w:ind w:left="2340" w:hanging="180"/>
      </w:pPr>
      <w:rPr/>
    </w:lvl>
    <w:lvl w:ilvl="3">
      <w:start w:val="1"/>
      <w:numFmt w:val="decimal"/>
      <w:lvlText w:val="%4."/>
      <w:lvlJc w:val="left"/>
      <w:pPr>
        <w:tabs>
          <w:tab w:val="num" w:pos="0"/>
        </w:tabs>
        <w:ind w:left="3060" w:hanging="360"/>
      </w:pPr>
      <w:rPr/>
    </w:lvl>
    <w:lvl w:ilvl="4">
      <w:start w:val="1"/>
      <w:numFmt w:val="lowerLetter"/>
      <w:lvlText w:val="%5."/>
      <w:lvlJc w:val="left"/>
      <w:pPr>
        <w:tabs>
          <w:tab w:val="num" w:pos="0"/>
        </w:tabs>
        <w:ind w:left="3780" w:hanging="360"/>
      </w:pPr>
      <w:rPr/>
    </w:lvl>
    <w:lvl w:ilvl="5">
      <w:start w:val="1"/>
      <w:numFmt w:val="lowerRoman"/>
      <w:lvlText w:val="%6."/>
      <w:lvlJc w:val="right"/>
      <w:pPr>
        <w:tabs>
          <w:tab w:val="num" w:pos="0"/>
        </w:tabs>
        <w:ind w:left="4500" w:hanging="180"/>
      </w:pPr>
      <w:rPr/>
    </w:lvl>
    <w:lvl w:ilvl="6">
      <w:start w:val="1"/>
      <w:numFmt w:val="decimal"/>
      <w:lvlText w:val="%7."/>
      <w:lvlJc w:val="left"/>
      <w:pPr>
        <w:tabs>
          <w:tab w:val="num" w:pos="0"/>
        </w:tabs>
        <w:ind w:left="5220" w:hanging="360"/>
      </w:pPr>
      <w:rPr/>
    </w:lvl>
    <w:lvl w:ilvl="7">
      <w:start w:val="1"/>
      <w:numFmt w:val="lowerLetter"/>
      <w:lvlText w:val="%8."/>
      <w:lvlJc w:val="left"/>
      <w:pPr>
        <w:tabs>
          <w:tab w:val="num" w:pos="0"/>
        </w:tabs>
        <w:ind w:left="5940" w:hanging="360"/>
      </w:pPr>
      <w:rPr/>
    </w:lvl>
    <w:lvl w:ilvl="8">
      <w:start w:val="1"/>
      <w:numFmt w:val="lowerRoman"/>
      <w:lvlText w:val="%9."/>
      <w:lvlJc w:val="right"/>
      <w:pPr>
        <w:tabs>
          <w:tab w:val="num" w:pos="0"/>
        </w:tabs>
        <w:ind w:left="6660" w:hanging="180"/>
      </w:pPr>
      <w:rPr/>
    </w:lvl>
  </w:abstractNum>
  <w:abstractNum w:abstractNumId="3">
    <w:lvl w:ilvl="0">
      <w:start w:val="1"/>
      <w:numFmt w:val="decimal"/>
      <w:lvlText w:val="%1."/>
      <w:lvlJc w:val="left"/>
      <w:pPr>
        <w:tabs>
          <w:tab w:val="num" w:pos="0"/>
        </w:tabs>
        <w:ind w:left="900" w:hanging="360"/>
      </w:pPr>
      <w:rPr/>
    </w:lvl>
    <w:lvl w:ilvl="1">
      <w:start w:val="1"/>
      <w:numFmt w:val="lowerLetter"/>
      <w:lvlText w:val="%2."/>
      <w:lvlJc w:val="left"/>
      <w:pPr>
        <w:tabs>
          <w:tab w:val="num" w:pos="0"/>
        </w:tabs>
        <w:ind w:left="1620" w:hanging="360"/>
      </w:pPr>
      <w:rPr/>
    </w:lvl>
    <w:lvl w:ilvl="2">
      <w:start w:val="1"/>
      <w:numFmt w:val="lowerRoman"/>
      <w:lvlText w:val="%3."/>
      <w:lvlJc w:val="right"/>
      <w:pPr>
        <w:tabs>
          <w:tab w:val="num" w:pos="0"/>
        </w:tabs>
        <w:ind w:left="2340" w:hanging="180"/>
      </w:pPr>
      <w:rPr/>
    </w:lvl>
    <w:lvl w:ilvl="3">
      <w:start w:val="1"/>
      <w:numFmt w:val="decimal"/>
      <w:lvlText w:val="%4."/>
      <w:lvlJc w:val="left"/>
      <w:pPr>
        <w:tabs>
          <w:tab w:val="num" w:pos="0"/>
        </w:tabs>
        <w:ind w:left="3060" w:hanging="360"/>
      </w:pPr>
      <w:rPr/>
    </w:lvl>
    <w:lvl w:ilvl="4">
      <w:start w:val="1"/>
      <w:numFmt w:val="lowerLetter"/>
      <w:lvlText w:val="%5."/>
      <w:lvlJc w:val="left"/>
      <w:pPr>
        <w:tabs>
          <w:tab w:val="num" w:pos="0"/>
        </w:tabs>
        <w:ind w:left="3780" w:hanging="360"/>
      </w:pPr>
      <w:rPr/>
    </w:lvl>
    <w:lvl w:ilvl="5">
      <w:start w:val="1"/>
      <w:numFmt w:val="lowerRoman"/>
      <w:lvlText w:val="%6."/>
      <w:lvlJc w:val="right"/>
      <w:pPr>
        <w:tabs>
          <w:tab w:val="num" w:pos="0"/>
        </w:tabs>
        <w:ind w:left="4500" w:hanging="180"/>
      </w:pPr>
      <w:rPr/>
    </w:lvl>
    <w:lvl w:ilvl="6">
      <w:start w:val="1"/>
      <w:numFmt w:val="decimal"/>
      <w:lvlText w:val="%7."/>
      <w:lvlJc w:val="left"/>
      <w:pPr>
        <w:tabs>
          <w:tab w:val="num" w:pos="0"/>
        </w:tabs>
        <w:ind w:left="5220" w:hanging="360"/>
      </w:pPr>
      <w:rPr/>
    </w:lvl>
    <w:lvl w:ilvl="7">
      <w:start w:val="1"/>
      <w:numFmt w:val="lowerLetter"/>
      <w:lvlText w:val="%8."/>
      <w:lvlJc w:val="left"/>
      <w:pPr>
        <w:tabs>
          <w:tab w:val="num" w:pos="0"/>
        </w:tabs>
        <w:ind w:left="5940" w:hanging="360"/>
      </w:pPr>
      <w:rPr/>
    </w:lvl>
    <w:lvl w:ilvl="8">
      <w:start w:val="1"/>
      <w:numFmt w:val="lowerRoman"/>
      <w:lvlText w:val="%9."/>
      <w:lvlJc w:val="right"/>
      <w:pPr>
        <w:tabs>
          <w:tab w:val="num" w:pos="0"/>
        </w:tabs>
        <w:ind w:left="6660" w:hanging="180"/>
      </w:pPr>
      <w:rPr/>
    </w:lvl>
  </w:abstractNum>
  <w:abstractNum w:abstractNumId="4">
    <w:lvl w:ilvl="0">
      <w:start w:val="1"/>
      <w:numFmt w:val="decimal"/>
      <w:lvlText w:val="%1."/>
      <w:lvlJc w:val="left"/>
      <w:pPr>
        <w:tabs>
          <w:tab w:val="num" w:pos="0"/>
        </w:tabs>
        <w:ind w:left="900" w:hanging="360"/>
      </w:pPr>
      <w:rPr/>
    </w:lvl>
    <w:lvl w:ilvl="1">
      <w:start w:val="1"/>
      <w:numFmt w:val="lowerLetter"/>
      <w:lvlText w:val="%2."/>
      <w:lvlJc w:val="left"/>
      <w:pPr>
        <w:tabs>
          <w:tab w:val="num" w:pos="0"/>
        </w:tabs>
        <w:ind w:left="1620" w:hanging="360"/>
      </w:pPr>
      <w:rPr/>
    </w:lvl>
    <w:lvl w:ilvl="2">
      <w:start w:val="1"/>
      <w:numFmt w:val="lowerRoman"/>
      <w:lvlText w:val="%3."/>
      <w:lvlJc w:val="right"/>
      <w:pPr>
        <w:tabs>
          <w:tab w:val="num" w:pos="0"/>
        </w:tabs>
        <w:ind w:left="2340" w:hanging="180"/>
      </w:pPr>
      <w:rPr/>
    </w:lvl>
    <w:lvl w:ilvl="3">
      <w:start w:val="1"/>
      <w:numFmt w:val="decimal"/>
      <w:lvlText w:val="%4."/>
      <w:lvlJc w:val="left"/>
      <w:pPr>
        <w:tabs>
          <w:tab w:val="num" w:pos="0"/>
        </w:tabs>
        <w:ind w:left="3060" w:hanging="360"/>
      </w:pPr>
      <w:rPr/>
    </w:lvl>
    <w:lvl w:ilvl="4">
      <w:start w:val="1"/>
      <w:numFmt w:val="lowerLetter"/>
      <w:lvlText w:val="%5."/>
      <w:lvlJc w:val="left"/>
      <w:pPr>
        <w:tabs>
          <w:tab w:val="num" w:pos="0"/>
        </w:tabs>
        <w:ind w:left="3780" w:hanging="360"/>
      </w:pPr>
      <w:rPr/>
    </w:lvl>
    <w:lvl w:ilvl="5">
      <w:start w:val="1"/>
      <w:numFmt w:val="lowerRoman"/>
      <w:lvlText w:val="%6."/>
      <w:lvlJc w:val="right"/>
      <w:pPr>
        <w:tabs>
          <w:tab w:val="num" w:pos="0"/>
        </w:tabs>
        <w:ind w:left="4500" w:hanging="180"/>
      </w:pPr>
      <w:rPr/>
    </w:lvl>
    <w:lvl w:ilvl="6">
      <w:start w:val="1"/>
      <w:numFmt w:val="decimal"/>
      <w:lvlText w:val="%7."/>
      <w:lvlJc w:val="left"/>
      <w:pPr>
        <w:tabs>
          <w:tab w:val="num" w:pos="0"/>
        </w:tabs>
        <w:ind w:left="5220" w:hanging="360"/>
      </w:pPr>
      <w:rPr/>
    </w:lvl>
    <w:lvl w:ilvl="7">
      <w:start w:val="1"/>
      <w:numFmt w:val="lowerLetter"/>
      <w:lvlText w:val="%8."/>
      <w:lvlJc w:val="left"/>
      <w:pPr>
        <w:tabs>
          <w:tab w:val="num" w:pos="0"/>
        </w:tabs>
        <w:ind w:left="5940" w:hanging="360"/>
      </w:pPr>
      <w:rPr/>
    </w:lvl>
    <w:lvl w:ilvl="8">
      <w:start w:val="1"/>
      <w:numFmt w:val="lowerRoman"/>
      <w:lvlText w:val="%9."/>
      <w:lvlJc w:val="right"/>
      <w:pPr>
        <w:tabs>
          <w:tab w:val="num" w:pos="0"/>
        </w:tabs>
        <w:ind w:left="6660" w:hanging="180"/>
      </w:pPr>
      <w:rPr/>
    </w:lvl>
  </w:abstractNum>
  <w:abstractNum w:abstractNumId="5">
    <w:lvl w:ilvl="0">
      <w:start w:val="1"/>
      <w:numFmt w:val="decimal"/>
      <w:lvlText w:val="%1."/>
      <w:lvlJc w:val="left"/>
      <w:pPr>
        <w:tabs>
          <w:tab w:val="num" w:pos="0"/>
        </w:tabs>
        <w:ind w:left="900" w:hanging="360"/>
      </w:pPr>
      <w:rPr/>
    </w:lvl>
    <w:lvl w:ilvl="1">
      <w:start w:val="1"/>
      <w:numFmt w:val="lowerLetter"/>
      <w:lvlText w:val="%2."/>
      <w:lvlJc w:val="left"/>
      <w:pPr>
        <w:tabs>
          <w:tab w:val="num" w:pos="0"/>
        </w:tabs>
        <w:ind w:left="1620" w:hanging="360"/>
      </w:pPr>
      <w:rPr/>
    </w:lvl>
    <w:lvl w:ilvl="2">
      <w:start w:val="1"/>
      <w:numFmt w:val="lowerRoman"/>
      <w:lvlText w:val="%3."/>
      <w:lvlJc w:val="right"/>
      <w:pPr>
        <w:tabs>
          <w:tab w:val="num" w:pos="0"/>
        </w:tabs>
        <w:ind w:left="2340" w:hanging="180"/>
      </w:pPr>
      <w:rPr/>
    </w:lvl>
    <w:lvl w:ilvl="3">
      <w:start w:val="1"/>
      <w:numFmt w:val="decimal"/>
      <w:lvlText w:val="%4."/>
      <w:lvlJc w:val="left"/>
      <w:pPr>
        <w:tabs>
          <w:tab w:val="num" w:pos="0"/>
        </w:tabs>
        <w:ind w:left="3060" w:hanging="360"/>
      </w:pPr>
      <w:rPr/>
    </w:lvl>
    <w:lvl w:ilvl="4">
      <w:start w:val="1"/>
      <w:numFmt w:val="lowerLetter"/>
      <w:lvlText w:val="%5."/>
      <w:lvlJc w:val="left"/>
      <w:pPr>
        <w:tabs>
          <w:tab w:val="num" w:pos="0"/>
        </w:tabs>
        <w:ind w:left="3780" w:hanging="360"/>
      </w:pPr>
      <w:rPr/>
    </w:lvl>
    <w:lvl w:ilvl="5">
      <w:start w:val="1"/>
      <w:numFmt w:val="lowerRoman"/>
      <w:lvlText w:val="%6."/>
      <w:lvlJc w:val="right"/>
      <w:pPr>
        <w:tabs>
          <w:tab w:val="num" w:pos="0"/>
        </w:tabs>
        <w:ind w:left="4500" w:hanging="180"/>
      </w:pPr>
      <w:rPr/>
    </w:lvl>
    <w:lvl w:ilvl="6">
      <w:start w:val="1"/>
      <w:numFmt w:val="decimal"/>
      <w:lvlText w:val="%7."/>
      <w:lvlJc w:val="left"/>
      <w:pPr>
        <w:tabs>
          <w:tab w:val="num" w:pos="0"/>
        </w:tabs>
        <w:ind w:left="5220" w:hanging="360"/>
      </w:pPr>
      <w:rPr/>
    </w:lvl>
    <w:lvl w:ilvl="7">
      <w:start w:val="1"/>
      <w:numFmt w:val="lowerLetter"/>
      <w:lvlText w:val="%8."/>
      <w:lvlJc w:val="left"/>
      <w:pPr>
        <w:tabs>
          <w:tab w:val="num" w:pos="0"/>
        </w:tabs>
        <w:ind w:left="5940" w:hanging="360"/>
      </w:pPr>
      <w:rPr/>
    </w:lvl>
    <w:lvl w:ilvl="8">
      <w:start w:val="1"/>
      <w:numFmt w:val="lowerRoman"/>
      <w:lvlText w:val="%9."/>
      <w:lvlJc w:val="right"/>
      <w:pPr>
        <w:tabs>
          <w:tab w:val="num" w:pos="0"/>
        </w:tabs>
        <w:ind w:left="6660" w:hanging="180"/>
      </w:pPr>
      <w:rPr/>
    </w:lvl>
  </w:abstractNum>
  <w:abstractNum w:abstractNumId="6">
    <w:lvl w:ilvl="0">
      <w:start w:val="1"/>
      <w:numFmt w:val="decimal"/>
      <w:lvlText w:val="%1."/>
      <w:lvlJc w:val="left"/>
      <w:pPr>
        <w:tabs>
          <w:tab w:val="num" w:pos="0"/>
        </w:tabs>
        <w:ind w:left="900" w:hanging="360"/>
      </w:pPr>
      <w:rPr/>
    </w:lvl>
    <w:lvl w:ilvl="1">
      <w:start w:val="1"/>
      <w:numFmt w:val="lowerLetter"/>
      <w:lvlText w:val="%2."/>
      <w:lvlJc w:val="left"/>
      <w:pPr>
        <w:tabs>
          <w:tab w:val="num" w:pos="0"/>
        </w:tabs>
        <w:ind w:left="1620" w:hanging="360"/>
      </w:pPr>
      <w:rPr/>
    </w:lvl>
    <w:lvl w:ilvl="2">
      <w:start w:val="1"/>
      <w:numFmt w:val="lowerRoman"/>
      <w:lvlText w:val="%3."/>
      <w:lvlJc w:val="right"/>
      <w:pPr>
        <w:tabs>
          <w:tab w:val="num" w:pos="0"/>
        </w:tabs>
        <w:ind w:left="2340" w:hanging="180"/>
      </w:pPr>
      <w:rPr/>
    </w:lvl>
    <w:lvl w:ilvl="3">
      <w:start w:val="1"/>
      <w:numFmt w:val="decimal"/>
      <w:lvlText w:val="%4."/>
      <w:lvlJc w:val="left"/>
      <w:pPr>
        <w:tabs>
          <w:tab w:val="num" w:pos="0"/>
        </w:tabs>
        <w:ind w:left="3060" w:hanging="360"/>
      </w:pPr>
      <w:rPr/>
    </w:lvl>
    <w:lvl w:ilvl="4">
      <w:start w:val="1"/>
      <w:numFmt w:val="lowerLetter"/>
      <w:lvlText w:val="%5."/>
      <w:lvlJc w:val="left"/>
      <w:pPr>
        <w:tabs>
          <w:tab w:val="num" w:pos="0"/>
        </w:tabs>
        <w:ind w:left="3780" w:hanging="360"/>
      </w:pPr>
      <w:rPr/>
    </w:lvl>
    <w:lvl w:ilvl="5">
      <w:start w:val="1"/>
      <w:numFmt w:val="lowerRoman"/>
      <w:lvlText w:val="%6."/>
      <w:lvlJc w:val="right"/>
      <w:pPr>
        <w:tabs>
          <w:tab w:val="num" w:pos="0"/>
        </w:tabs>
        <w:ind w:left="4500" w:hanging="180"/>
      </w:pPr>
      <w:rPr/>
    </w:lvl>
    <w:lvl w:ilvl="6">
      <w:start w:val="1"/>
      <w:numFmt w:val="decimal"/>
      <w:lvlText w:val="%7."/>
      <w:lvlJc w:val="left"/>
      <w:pPr>
        <w:tabs>
          <w:tab w:val="num" w:pos="0"/>
        </w:tabs>
        <w:ind w:left="5220" w:hanging="360"/>
      </w:pPr>
      <w:rPr/>
    </w:lvl>
    <w:lvl w:ilvl="7">
      <w:start w:val="1"/>
      <w:numFmt w:val="lowerLetter"/>
      <w:lvlText w:val="%8."/>
      <w:lvlJc w:val="left"/>
      <w:pPr>
        <w:tabs>
          <w:tab w:val="num" w:pos="0"/>
        </w:tabs>
        <w:ind w:left="5940" w:hanging="360"/>
      </w:pPr>
      <w:rPr/>
    </w:lvl>
    <w:lvl w:ilvl="8">
      <w:start w:val="1"/>
      <w:numFmt w:val="lowerRoman"/>
      <w:lvlText w:val="%9."/>
      <w:lvlJc w:val="right"/>
      <w:pPr>
        <w:tabs>
          <w:tab w:val="num" w:pos="0"/>
        </w:tabs>
        <w:ind w:left="6660" w:hanging="180"/>
      </w:pPr>
      <w:rPr/>
    </w:lvl>
  </w:abstractNum>
  <w:abstractNum w:abstractNumId="7">
    <w:lvl w:ilvl="0">
      <w:start w:val="1"/>
      <w:numFmt w:val="decimal"/>
      <w:lvlText w:val="%1."/>
      <w:lvlJc w:val="left"/>
      <w:pPr>
        <w:tabs>
          <w:tab w:val="num" w:pos="0"/>
        </w:tabs>
        <w:ind w:left="900" w:hanging="360"/>
      </w:pPr>
      <w:rPr/>
    </w:lvl>
    <w:lvl w:ilvl="1">
      <w:start w:val="1"/>
      <w:numFmt w:val="lowerLetter"/>
      <w:lvlText w:val="%2."/>
      <w:lvlJc w:val="left"/>
      <w:pPr>
        <w:tabs>
          <w:tab w:val="num" w:pos="0"/>
        </w:tabs>
        <w:ind w:left="1620" w:hanging="360"/>
      </w:pPr>
      <w:rPr/>
    </w:lvl>
    <w:lvl w:ilvl="2">
      <w:start w:val="1"/>
      <w:numFmt w:val="lowerRoman"/>
      <w:lvlText w:val="%3."/>
      <w:lvlJc w:val="right"/>
      <w:pPr>
        <w:tabs>
          <w:tab w:val="num" w:pos="0"/>
        </w:tabs>
        <w:ind w:left="2340" w:hanging="180"/>
      </w:pPr>
      <w:rPr/>
    </w:lvl>
    <w:lvl w:ilvl="3">
      <w:start w:val="1"/>
      <w:numFmt w:val="decimal"/>
      <w:lvlText w:val="%4."/>
      <w:lvlJc w:val="left"/>
      <w:pPr>
        <w:tabs>
          <w:tab w:val="num" w:pos="0"/>
        </w:tabs>
        <w:ind w:left="3060" w:hanging="360"/>
      </w:pPr>
      <w:rPr/>
    </w:lvl>
    <w:lvl w:ilvl="4">
      <w:start w:val="1"/>
      <w:numFmt w:val="lowerLetter"/>
      <w:lvlText w:val="%5."/>
      <w:lvlJc w:val="left"/>
      <w:pPr>
        <w:tabs>
          <w:tab w:val="num" w:pos="0"/>
        </w:tabs>
        <w:ind w:left="3780" w:hanging="360"/>
      </w:pPr>
      <w:rPr/>
    </w:lvl>
    <w:lvl w:ilvl="5">
      <w:start w:val="1"/>
      <w:numFmt w:val="lowerRoman"/>
      <w:lvlText w:val="%6."/>
      <w:lvlJc w:val="right"/>
      <w:pPr>
        <w:tabs>
          <w:tab w:val="num" w:pos="0"/>
        </w:tabs>
        <w:ind w:left="4500" w:hanging="180"/>
      </w:pPr>
      <w:rPr/>
    </w:lvl>
    <w:lvl w:ilvl="6">
      <w:start w:val="1"/>
      <w:numFmt w:val="decimal"/>
      <w:lvlText w:val="%7."/>
      <w:lvlJc w:val="left"/>
      <w:pPr>
        <w:tabs>
          <w:tab w:val="num" w:pos="0"/>
        </w:tabs>
        <w:ind w:left="5220" w:hanging="360"/>
      </w:pPr>
      <w:rPr/>
    </w:lvl>
    <w:lvl w:ilvl="7">
      <w:start w:val="1"/>
      <w:numFmt w:val="lowerLetter"/>
      <w:lvlText w:val="%8."/>
      <w:lvlJc w:val="left"/>
      <w:pPr>
        <w:tabs>
          <w:tab w:val="num" w:pos="0"/>
        </w:tabs>
        <w:ind w:left="5940" w:hanging="360"/>
      </w:pPr>
      <w:rPr/>
    </w:lvl>
    <w:lvl w:ilvl="8">
      <w:start w:val="1"/>
      <w:numFmt w:val="lowerRoman"/>
      <w:lvlText w:val="%9."/>
      <w:lvlJc w:val="right"/>
      <w:pPr>
        <w:tabs>
          <w:tab w:val="num" w:pos="0"/>
        </w:tabs>
        <w:ind w:left="6660" w:hanging="180"/>
      </w:pPr>
      <w:rPr/>
    </w:lvl>
  </w:abstractNum>
  <w:abstractNum w:abstractNumId="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2"/>
    <w:lvlOverride w:ilvl="0">
      <w:startOverride w:val="1"/>
    </w:lvlOverride>
  </w:num>
  <w:num w:numId="10">
    <w:abstractNumId w:val="2"/>
  </w:num>
  <w:num w:numId="11">
    <w:abstractNumId w:val="2"/>
  </w:num>
  <w:num w:numId="12">
    <w:abstractNumId w:val="2"/>
  </w:num>
  <w:num w:numId="13">
    <w:abstractNumId w:val="2"/>
  </w:num>
  <w:num w:numId="14">
    <w:abstractNumId w:val="2"/>
  </w:num>
</w:numbering>
</file>

<file path=word/settings.xml><?xml version="1.0" encoding="utf-8"?>
<w:settings xmlns:w="http://schemas.openxmlformats.org/wordprocessingml/2006/main">
  <w:zoom w:percent="100"/>
  <w:defaultTabStop w:val="708"/>
  <w:autoHyphenation w:val="true"/>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Heading2">
    <w:name w:val="Heading 2"/>
    <w:basedOn w:val="Normal"/>
    <w:next w:val="Normal"/>
    <w:link w:val="2"/>
    <w:qFormat/>
    <w:rsid w:val="005c5f13"/>
    <w:pPr>
      <w:keepNext w:val="true"/>
      <w:spacing w:lineRule="auto" w:line="240" w:before="240" w:after="60"/>
      <w:outlineLvl w:val="1"/>
    </w:pPr>
    <w:rPr>
      <w:rFonts w:ascii="Arial" w:hAnsi="Arial" w:eastAsia="Times New Roman" w:cs="Arial"/>
      <w:b/>
      <w:bCs/>
      <w:i/>
      <w:iCs/>
      <w:sz w:val="28"/>
      <w:szCs w:val="28"/>
      <w:lang w:eastAsia="ru-RU"/>
    </w:rPr>
  </w:style>
  <w:style w:type="character" w:styleId="DefaultParagraphFont" w:default="1">
    <w:name w:val="Default Paragraph Font"/>
    <w:uiPriority w:val="1"/>
    <w:semiHidden/>
    <w:unhideWhenUsed/>
    <w:qFormat/>
    <w:rPr/>
  </w:style>
  <w:style w:type="character" w:styleId="Style13" w:customStyle="1">
    <w:name w:val="Верхний колонтитул Знак"/>
    <w:basedOn w:val="DefaultParagraphFont"/>
    <w:uiPriority w:val="99"/>
    <w:qFormat/>
    <w:rsid w:val="001b217b"/>
    <w:rPr>
      <w:rFonts w:ascii="Times New Roman" w:hAnsi="Times New Roman" w:eastAsia="Times New Roman" w:cs="Times New Roman"/>
      <w:sz w:val="24"/>
      <w:szCs w:val="24"/>
      <w:lang w:eastAsia="ru-RU"/>
    </w:rPr>
  </w:style>
  <w:style w:type="character" w:styleId="Pagenumber">
    <w:name w:val="page number"/>
    <w:qFormat/>
    <w:rsid w:val="001b217b"/>
    <w:rPr/>
  </w:style>
  <w:style w:type="character" w:styleId="Style14" w:customStyle="1">
    <w:name w:val="Текст выноски Знак"/>
    <w:basedOn w:val="DefaultParagraphFont"/>
    <w:link w:val="BalloonText"/>
    <w:uiPriority w:val="99"/>
    <w:qFormat/>
    <w:rsid w:val="001b217b"/>
    <w:rPr>
      <w:rFonts w:ascii="Tahoma" w:hAnsi="Tahoma" w:cs="Tahoma"/>
      <w:sz w:val="16"/>
      <w:szCs w:val="16"/>
    </w:rPr>
  </w:style>
  <w:style w:type="character" w:styleId="2" w:customStyle="1">
    <w:name w:val="Заголовок 2 Знак"/>
    <w:basedOn w:val="DefaultParagraphFont"/>
    <w:qFormat/>
    <w:rsid w:val="005c5f13"/>
    <w:rPr>
      <w:rFonts w:ascii="Arial" w:hAnsi="Arial" w:eastAsia="Times New Roman" w:cs="Arial"/>
      <w:b/>
      <w:bCs/>
      <w:i/>
      <w:iCs/>
      <w:sz w:val="28"/>
      <w:szCs w:val="28"/>
      <w:lang w:eastAsia="ru-RU"/>
    </w:rPr>
  </w:style>
  <w:style w:type="character" w:styleId="Style15" w:customStyle="1">
    <w:name w:val="Нижний колонтитул Знак"/>
    <w:basedOn w:val="DefaultParagraphFont"/>
    <w:uiPriority w:val="99"/>
    <w:qFormat/>
    <w:rsid w:val="005c5f13"/>
    <w:rPr>
      <w:rFonts w:ascii="Times New Roman" w:hAnsi="Times New Roman" w:eastAsia="Times New Roman" w:cs="Times New Roman"/>
      <w:sz w:val="24"/>
      <w:szCs w:val="24"/>
      <w:lang w:eastAsia="ru-RU"/>
    </w:rPr>
  </w:style>
  <w:style w:type="character" w:styleId="Apple-converted-space" w:customStyle="1">
    <w:name w:val="apple-converted-space"/>
    <w:basedOn w:val="DefaultParagraphFont"/>
    <w:qFormat/>
    <w:rsid w:val="005c5f13"/>
    <w:rPr/>
  </w:style>
  <w:style w:type="character" w:styleId="Hyperlink">
    <w:name w:val="Hyperlink"/>
    <w:rsid w:val="005c5f13"/>
    <w:rPr>
      <w:color w:val="0000FF"/>
      <w:u w:val="single"/>
    </w:rPr>
  </w:style>
  <w:style w:type="character" w:styleId="HTML" w:customStyle="1">
    <w:name w:val="Стандартный HTML Знак"/>
    <w:basedOn w:val="DefaultParagraphFont"/>
    <w:link w:val="HTMLPreformatted"/>
    <w:qFormat/>
    <w:rsid w:val="005c5f13"/>
    <w:rPr>
      <w:rFonts w:ascii="Courier New" w:hAnsi="Courier New" w:eastAsia="Times New Roman" w:cs="Courier New"/>
      <w:sz w:val="20"/>
      <w:szCs w:val="20"/>
      <w:lang w:eastAsia="ru-RU"/>
    </w:rPr>
  </w:style>
  <w:style w:type="character" w:styleId="3" w:customStyle="1">
    <w:name w:val="Основной текст 3 Знак"/>
    <w:basedOn w:val="DefaultParagraphFont"/>
    <w:link w:val="BodyText3"/>
    <w:uiPriority w:val="99"/>
    <w:qFormat/>
    <w:rsid w:val="005c5f13"/>
    <w:rPr>
      <w:rFonts w:ascii="Arial" w:hAnsi="Arial" w:eastAsia="Times New Roman" w:cs="Arial"/>
      <w:sz w:val="16"/>
      <w:szCs w:val="16"/>
      <w:lang w:eastAsia="ru-RU"/>
    </w:rPr>
  </w:style>
  <w:style w:type="character" w:styleId="21" w:customStyle="1">
    <w:name w:val="Основной текст с отступом 2 Знак"/>
    <w:basedOn w:val="DefaultParagraphFont"/>
    <w:link w:val="BodyTextIndent2"/>
    <w:uiPriority w:val="99"/>
    <w:qFormat/>
    <w:rsid w:val="005c5f13"/>
    <w:rPr>
      <w:rFonts w:ascii="Times New Roman" w:hAnsi="Times New Roman" w:eastAsia="Times New Roman" w:cs="Times New Roman"/>
      <w:sz w:val="24"/>
      <w:szCs w:val="24"/>
      <w:lang w:eastAsia="ru-RU"/>
    </w:rPr>
  </w:style>
  <w:style w:type="character" w:styleId="Submenu-table" w:customStyle="1">
    <w:name w:val="submenu-table"/>
    <w:qFormat/>
    <w:rsid w:val="005c5f13"/>
    <w:rPr/>
  </w:style>
  <w:style w:type="character" w:styleId="Style16" w:customStyle="1">
    <w:name w:val="Основной текст Знак"/>
    <w:basedOn w:val="DefaultParagraphFont"/>
    <w:uiPriority w:val="99"/>
    <w:qFormat/>
    <w:rsid w:val="005c5f13"/>
    <w:rPr>
      <w:rFonts w:ascii="Times New Roman" w:hAnsi="Times New Roman" w:eastAsia="Times New Roman" w:cs="Times New Roman"/>
      <w:sz w:val="24"/>
      <w:szCs w:val="24"/>
      <w:lang w:eastAsia="ru-RU"/>
    </w:rPr>
  </w:style>
  <w:style w:type="character" w:styleId="Style17" w:customStyle="1">
    <w:name w:val="Основной текст с отступом Знак"/>
    <w:basedOn w:val="DefaultParagraphFont"/>
    <w:uiPriority w:val="99"/>
    <w:semiHidden/>
    <w:qFormat/>
    <w:rsid w:val="005c5f13"/>
    <w:rPr>
      <w:rFonts w:ascii="Times New Roman" w:hAnsi="Times New Roman" w:eastAsia="Times New Roman" w:cs="Times New Roman"/>
      <w:sz w:val="24"/>
      <w:szCs w:val="24"/>
      <w:lang w:eastAsia="ru-RU"/>
    </w:rPr>
  </w:style>
  <w:style w:type="character" w:styleId="Style18" w:customStyle="1">
    <w:name w:val="Сравнение редакций. Удаленный фрагмент"/>
    <w:qFormat/>
    <w:rsid w:val="005c5f13"/>
    <w:rPr>
      <w:strike/>
      <w:color w:val="808000"/>
    </w:rPr>
  </w:style>
  <w:style w:type="character" w:styleId="Z-" w:customStyle="1">
    <w:name w:val="z-Начало формы Знак"/>
    <w:basedOn w:val="DefaultParagraphFont"/>
    <w:link w:val="HTMLTopofForm"/>
    <w:uiPriority w:val="99"/>
    <w:qFormat/>
    <w:rsid w:val="005c5f13"/>
    <w:rPr>
      <w:rFonts w:ascii="Arial" w:hAnsi="Arial" w:eastAsia="Times New Roman" w:cs="Arial"/>
      <w:vanish/>
      <w:sz w:val="16"/>
      <w:szCs w:val="16"/>
      <w:lang w:eastAsia="ru-RU"/>
    </w:rPr>
  </w:style>
  <w:style w:type="character" w:styleId="Z-1" w:customStyle="1">
    <w:name w:val="z-Конец формы Знак"/>
    <w:basedOn w:val="DefaultParagraphFont"/>
    <w:link w:val="HTMLBottomofForm"/>
    <w:uiPriority w:val="99"/>
    <w:qFormat/>
    <w:rsid w:val="005c5f13"/>
    <w:rPr>
      <w:rFonts w:ascii="Arial" w:hAnsi="Arial" w:eastAsia="Times New Roman" w:cs="Arial"/>
      <w:vanish/>
      <w:sz w:val="16"/>
      <w:szCs w:val="16"/>
      <w:lang w:eastAsia="ru-RU"/>
    </w:rPr>
  </w:style>
  <w:style w:type="character" w:styleId="Style19">
    <w:name w:val="Символ сноски"/>
    <w:uiPriority w:val="99"/>
    <w:unhideWhenUsed/>
    <w:qFormat/>
    <w:rsid w:val="005c5f13"/>
    <w:rPr>
      <w:vertAlign w:val="superscript"/>
    </w:rPr>
  </w:style>
  <w:style w:type="character" w:styleId="FootnoteReference">
    <w:name w:val="Footnote Reference"/>
    <w:rPr>
      <w:vertAlign w:val="superscript"/>
    </w:rPr>
  </w:style>
  <w:style w:type="character" w:styleId="FollowedHyperlink">
    <w:name w:val="FollowedHyperlink"/>
    <w:basedOn w:val="DefaultParagraphFont"/>
    <w:uiPriority w:val="99"/>
    <w:semiHidden/>
    <w:unhideWhenUsed/>
    <w:rsid w:val="009b66ec"/>
    <w:rPr>
      <w:color w:themeColor="followedHyperlink" w:val="800080"/>
      <w:u w:val="single"/>
    </w:rPr>
  </w:style>
  <w:style w:type="paragraph" w:styleId="Style20">
    <w:name w:val="Заголовок"/>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basedOn w:val="Normal"/>
    <w:link w:val="Style16"/>
    <w:uiPriority w:val="99"/>
    <w:unhideWhenUsed/>
    <w:rsid w:val="005c5f13"/>
    <w:pPr>
      <w:spacing w:lineRule="auto" w:line="240" w:before="0" w:after="120"/>
    </w:pPr>
    <w:rPr>
      <w:rFonts w:ascii="Times New Roman" w:hAnsi="Times New Roman" w:eastAsia="Times New Roman" w:cs="Times New Roman"/>
      <w:sz w:val="24"/>
      <w:szCs w:val="24"/>
      <w:lang w:eastAsia="ru-RU"/>
    </w:rPr>
  </w:style>
  <w:style w:type="paragraph" w:styleId="List">
    <w:name w:val="List"/>
    <w:basedOn w:val="BodyText"/>
    <w:pPr/>
    <w:rPr>
      <w:rFonts w:ascii="PT Astra Serif" w:hAnsi="PT Astra Serif" w:cs="Noto Sans Devanagari"/>
    </w:rPr>
  </w:style>
  <w:style w:type="paragraph" w:styleId="Caption">
    <w:name w:val="Caption"/>
    <w:basedOn w:val="Normal"/>
    <w:qFormat/>
    <w:pPr>
      <w:suppressLineNumbers/>
      <w:spacing w:before="120" w:after="120"/>
    </w:pPr>
    <w:rPr>
      <w:rFonts w:ascii="PT Astra Serif" w:hAnsi="PT Astra Serif" w:cs="Noto Sans Devanagari"/>
      <w:i/>
      <w:iCs/>
      <w:sz w:val="24"/>
      <w:szCs w:val="24"/>
    </w:rPr>
  </w:style>
  <w:style w:type="paragraph" w:styleId="Style21">
    <w:name w:val="Указатель"/>
    <w:basedOn w:val="Normal"/>
    <w:qFormat/>
    <w:pPr>
      <w:suppressLineNumbers/>
    </w:pPr>
    <w:rPr>
      <w:rFonts w:ascii="PT Astra Serif" w:hAnsi="PT Astra Serif" w:cs="Noto Sans Devanagari"/>
    </w:rPr>
  </w:style>
  <w:style w:type="paragraph" w:styleId="Style22">
    <w:name w:val="Колонтитул"/>
    <w:basedOn w:val="Normal"/>
    <w:qFormat/>
    <w:pPr/>
    <w:rPr/>
  </w:style>
  <w:style w:type="paragraph" w:styleId="Header">
    <w:name w:val="Header"/>
    <w:basedOn w:val="Normal"/>
    <w:link w:val="Style13"/>
    <w:uiPriority w:val="99"/>
    <w:rsid w:val="001b217b"/>
    <w:pPr>
      <w:tabs>
        <w:tab w:val="clear" w:pos="708"/>
        <w:tab w:val="center" w:pos="4677" w:leader="none"/>
        <w:tab w:val="right" w:pos="9355" w:leader="none"/>
      </w:tabs>
      <w:spacing w:lineRule="auto" w:line="240" w:before="0" w:after="0"/>
    </w:pPr>
    <w:rPr>
      <w:rFonts w:ascii="Times New Roman" w:hAnsi="Times New Roman" w:eastAsia="Times New Roman" w:cs="Times New Roman"/>
      <w:sz w:val="24"/>
      <w:szCs w:val="24"/>
      <w:lang w:eastAsia="ru-RU"/>
    </w:rPr>
  </w:style>
  <w:style w:type="paragraph" w:styleId="BalloonText">
    <w:name w:val="Balloon Text"/>
    <w:basedOn w:val="Normal"/>
    <w:link w:val="Style14"/>
    <w:uiPriority w:val="99"/>
    <w:semiHidden/>
    <w:unhideWhenUsed/>
    <w:qFormat/>
    <w:rsid w:val="001b217b"/>
    <w:pPr>
      <w:spacing w:lineRule="auto" w:line="240" w:before="0" w:after="0"/>
    </w:pPr>
    <w:rPr>
      <w:rFonts w:ascii="Tahoma" w:hAnsi="Tahoma" w:cs="Tahoma"/>
      <w:sz w:val="16"/>
      <w:szCs w:val="16"/>
    </w:rPr>
  </w:style>
  <w:style w:type="paragraph" w:styleId="ConsPlusNonformat" w:customStyle="1">
    <w:name w:val="ConsPlusNonformat"/>
    <w:uiPriority w:val="99"/>
    <w:qFormat/>
    <w:rsid w:val="005c5f13"/>
    <w:pPr>
      <w:widowControl w:val="false"/>
      <w:suppressAutoHyphens w:val="true"/>
      <w:bidi w:val="0"/>
      <w:spacing w:lineRule="auto" w:line="240" w:before="0" w:after="0"/>
      <w:jc w:val="left"/>
    </w:pPr>
    <w:rPr>
      <w:rFonts w:ascii="Courier New" w:hAnsi="Courier New" w:eastAsia="Times New Roman" w:cs="Courier New"/>
      <w:color w:val="auto"/>
      <w:kern w:val="0"/>
      <w:sz w:val="20"/>
      <w:szCs w:val="20"/>
      <w:lang w:val="ru-RU" w:eastAsia="ru-RU" w:bidi="ar-SA"/>
    </w:rPr>
  </w:style>
  <w:style w:type="paragraph" w:styleId="Footer">
    <w:name w:val="Footer"/>
    <w:basedOn w:val="Normal"/>
    <w:link w:val="Style15"/>
    <w:uiPriority w:val="99"/>
    <w:rsid w:val="005c5f13"/>
    <w:pPr>
      <w:tabs>
        <w:tab w:val="clear" w:pos="708"/>
        <w:tab w:val="center" w:pos="4677" w:leader="none"/>
        <w:tab w:val="right" w:pos="9355" w:leader="none"/>
      </w:tabs>
      <w:spacing w:lineRule="auto" w:line="240" w:before="0" w:after="0"/>
    </w:pPr>
    <w:rPr>
      <w:rFonts w:ascii="Times New Roman" w:hAnsi="Times New Roman" w:eastAsia="Times New Roman" w:cs="Times New Roman"/>
      <w:sz w:val="24"/>
      <w:szCs w:val="24"/>
      <w:lang w:eastAsia="ru-RU"/>
    </w:rPr>
  </w:style>
  <w:style w:type="paragraph" w:styleId="ConsPlusCell" w:customStyle="1">
    <w:name w:val="ConsPlusCell"/>
    <w:uiPriority w:val="99"/>
    <w:qFormat/>
    <w:rsid w:val="005c5f13"/>
    <w:pPr>
      <w:widowControl w:val="false"/>
      <w:suppressAutoHyphens w:val="true"/>
      <w:bidi w:val="0"/>
      <w:spacing w:lineRule="auto" w:line="240" w:before="0" w:after="0"/>
      <w:jc w:val="left"/>
    </w:pPr>
    <w:rPr>
      <w:rFonts w:ascii="Calibri" w:hAnsi="Calibri" w:eastAsia="Times New Roman" w:cs="Calibri" w:asciiTheme="minorHAnsi" w:hAnsiTheme="minorHAnsi"/>
      <w:color w:val="auto"/>
      <w:kern w:val="0"/>
      <w:sz w:val="22"/>
      <w:szCs w:val="22"/>
      <w:lang w:val="ru-RU" w:eastAsia="ru-RU" w:bidi="ar-SA"/>
    </w:rPr>
  </w:style>
  <w:style w:type="paragraph" w:styleId="Printc" w:customStyle="1">
    <w:name w:val="printc"/>
    <w:basedOn w:val="Normal"/>
    <w:uiPriority w:val="99"/>
    <w:qFormat/>
    <w:rsid w:val="005c5f13"/>
    <w:pPr>
      <w:spacing w:before="144" w:after="288"/>
      <w:jc w:val="center"/>
    </w:pPr>
    <w:rPr>
      <w:rFonts w:ascii="Calibri" w:hAnsi="Calibri" w:eastAsia="Times New Roman" w:cs="Calibri"/>
      <w:lang w:val="en-US"/>
    </w:rPr>
  </w:style>
  <w:style w:type="paragraph" w:styleId="31" w:customStyle="1">
    <w:name w:val="Основной текст с отступом 31"/>
    <w:uiPriority w:val="99"/>
    <w:qFormat/>
    <w:rsid w:val="005c5f13"/>
    <w:pPr>
      <w:widowControl w:val="false"/>
      <w:suppressAutoHyphens w:val="true"/>
      <w:bidi w:val="0"/>
      <w:spacing w:lineRule="auto" w:line="240" w:before="0" w:after="0"/>
      <w:ind w:firstLine="600"/>
      <w:jc w:val="both"/>
    </w:pPr>
    <w:rPr>
      <w:rFonts w:ascii="Arial" w:hAnsi="Arial" w:eastAsia="Times New Roman" w:cs="Arial"/>
      <w:color w:val="auto"/>
      <w:kern w:val="2"/>
      <w:sz w:val="28"/>
      <w:szCs w:val="28"/>
      <w:lang w:val="ru-RU" w:eastAsia="ar-SA" w:bidi="ar-SA"/>
    </w:rPr>
  </w:style>
  <w:style w:type="paragraph" w:styleId="NormalWeb">
    <w:name w:val="Normal (Web)"/>
    <w:basedOn w:val="Normal"/>
    <w:uiPriority w:val="99"/>
    <w:qFormat/>
    <w:rsid w:val="005c5f13"/>
    <w:pPr>
      <w:spacing w:lineRule="auto" w:line="240" w:beforeAutospacing="1" w:afterAutospacing="1"/>
    </w:pPr>
    <w:rPr>
      <w:rFonts w:ascii="Times New Roman" w:hAnsi="Times New Roman" w:eastAsia="Times New Roman" w:cs="Times New Roman"/>
      <w:sz w:val="24"/>
      <w:szCs w:val="24"/>
      <w:lang w:eastAsia="ru-RU"/>
    </w:rPr>
  </w:style>
  <w:style w:type="paragraph" w:styleId="HTMLPreformatted">
    <w:name w:val="HTML Preformatted"/>
    <w:basedOn w:val="Normal"/>
    <w:link w:val="HTML"/>
    <w:qFormat/>
    <w:rsid w:val="005c5f13"/>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pPr>
    <w:rPr>
      <w:rFonts w:ascii="Courier New" w:hAnsi="Courier New" w:eastAsia="Times New Roman" w:cs="Courier New"/>
      <w:sz w:val="20"/>
      <w:szCs w:val="20"/>
      <w:lang w:eastAsia="ru-RU"/>
    </w:rPr>
  </w:style>
  <w:style w:type="paragraph" w:styleId="ConsPlusNormal" w:customStyle="1">
    <w:name w:val="ConsPlusNormal"/>
    <w:uiPriority w:val="99"/>
    <w:qFormat/>
    <w:rsid w:val="005c5f13"/>
    <w:pPr>
      <w:widowControl w:val="false"/>
      <w:suppressAutoHyphens w:val="true"/>
      <w:bidi w:val="0"/>
      <w:spacing w:lineRule="auto" w:line="240" w:before="0" w:after="0"/>
      <w:ind w:firstLine="720"/>
      <w:jc w:val="left"/>
    </w:pPr>
    <w:rPr>
      <w:rFonts w:ascii="Arial" w:hAnsi="Arial" w:eastAsia="Times New Roman" w:cs="Arial"/>
      <w:color w:val="auto"/>
      <w:kern w:val="0"/>
      <w:sz w:val="20"/>
      <w:szCs w:val="20"/>
      <w:lang w:val="ru-RU" w:eastAsia="ru-RU" w:bidi="ar-SA"/>
    </w:rPr>
  </w:style>
  <w:style w:type="paragraph" w:styleId="1" w:customStyle="1">
    <w:name w:val="Знак Знак1 Знак Знак Знак Знак"/>
    <w:basedOn w:val="Normal"/>
    <w:uiPriority w:val="99"/>
    <w:qFormat/>
    <w:rsid w:val="005c5f13"/>
    <w:pPr>
      <w:tabs>
        <w:tab w:val="clear" w:pos="708"/>
        <w:tab w:val="left" w:pos="720" w:leader="none"/>
      </w:tabs>
      <w:spacing w:lineRule="exact" w:line="240" w:before="0" w:after="160"/>
      <w:ind w:hanging="720" w:left="720"/>
      <w:jc w:val="both"/>
    </w:pPr>
    <w:rPr>
      <w:rFonts w:ascii="Verdana" w:hAnsi="Verdana" w:eastAsia="Times New Roman" w:cs="Verdana"/>
      <w:sz w:val="20"/>
      <w:szCs w:val="20"/>
      <w:lang w:val="en-US"/>
    </w:rPr>
  </w:style>
  <w:style w:type="paragraph" w:styleId="32" w:customStyle="1">
    <w:name w:val="Знак Знак3 Знак Знак"/>
    <w:basedOn w:val="Normal"/>
    <w:uiPriority w:val="99"/>
    <w:qFormat/>
    <w:rsid w:val="005c5f13"/>
    <w:pPr>
      <w:tabs>
        <w:tab w:val="clear" w:pos="708"/>
        <w:tab w:val="left" w:pos="720" w:leader="none"/>
      </w:tabs>
      <w:spacing w:lineRule="exact" w:line="240" w:before="0" w:after="160"/>
      <w:ind w:hanging="720" w:left="720"/>
      <w:jc w:val="both"/>
    </w:pPr>
    <w:rPr>
      <w:rFonts w:ascii="Verdana" w:hAnsi="Verdana" w:eastAsia="Times New Roman" w:cs="Verdana"/>
      <w:sz w:val="20"/>
      <w:szCs w:val="20"/>
      <w:lang w:val="en-US"/>
    </w:rPr>
  </w:style>
  <w:style w:type="paragraph" w:styleId="211" w:customStyle="1">
    <w:name w:val="Знак Знак2 Знак Знак Знак1"/>
    <w:basedOn w:val="Normal"/>
    <w:uiPriority w:val="99"/>
    <w:qFormat/>
    <w:rsid w:val="005c5f13"/>
    <w:pPr>
      <w:spacing w:lineRule="exact" w:line="240" w:before="0" w:after="160"/>
    </w:pPr>
    <w:rPr>
      <w:rFonts w:ascii="Verdana" w:hAnsi="Verdana" w:eastAsia="Times New Roman" w:cs="Verdana"/>
      <w:sz w:val="24"/>
      <w:szCs w:val="24"/>
      <w:lang w:val="en-US"/>
    </w:rPr>
  </w:style>
  <w:style w:type="paragraph" w:styleId="CharCharCharCharCharCharCharChar" w:customStyle="1">
    <w:name w:val="Char Знак Char Знак Знак Знак Знак Знак Знак Знак Знак Знак Char Знак Char Знак Char Знак Знак Знак Знак Char Знак Знак Знак Char Знак Знак Char Знак Знак Знак Знак Знак Знак Знак Знак Знак Знак"/>
    <w:basedOn w:val="Normal"/>
    <w:uiPriority w:val="99"/>
    <w:qFormat/>
    <w:rsid w:val="005c5f13"/>
    <w:pPr>
      <w:spacing w:lineRule="exact" w:line="240" w:before="0" w:after="160"/>
    </w:pPr>
    <w:rPr>
      <w:rFonts w:ascii="Arial" w:hAnsi="Arial" w:eastAsia="Times New Roman" w:cs="Arial"/>
      <w:sz w:val="20"/>
      <w:szCs w:val="20"/>
      <w:lang w:val="en-US"/>
    </w:rPr>
  </w:style>
  <w:style w:type="paragraph" w:styleId="ConsPlusTitle" w:customStyle="1">
    <w:name w:val="ConsPlusTitle"/>
    <w:uiPriority w:val="99"/>
    <w:qFormat/>
    <w:rsid w:val="005c5f13"/>
    <w:pPr>
      <w:widowControl w:val="false"/>
      <w:suppressAutoHyphens w:val="true"/>
      <w:bidi w:val="0"/>
      <w:spacing w:lineRule="auto" w:line="240" w:before="0" w:after="0"/>
      <w:jc w:val="left"/>
    </w:pPr>
    <w:rPr>
      <w:rFonts w:ascii="Arial" w:hAnsi="Arial" w:eastAsia="Times New Roman" w:cs="Arial"/>
      <w:b/>
      <w:bCs/>
      <w:color w:val="auto"/>
      <w:kern w:val="0"/>
      <w:sz w:val="20"/>
      <w:szCs w:val="20"/>
      <w:lang w:val="ru-RU" w:eastAsia="ru-RU" w:bidi="ar-SA"/>
    </w:rPr>
  </w:style>
  <w:style w:type="paragraph" w:styleId="33" w:customStyle="1">
    <w:name w:val="Знак Знак3 Знак Знак Знак Знак Знак Знак Знак Знак Знак Знак Знак Знак Знак Знак Знак Знак"/>
    <w:basedOn w:val="Normal"/>
    <w:uiPriority w:val="99"/>
    <w:qFormat/>
    <w:rsid w:val="005c5f13"/>
    <w:pPr>
      <w:tabs>
        <w:tab w:val="clear" w:pos="708"/>
        <w:tab w:val="left" w:pos="720" w:leader="none"/>
      </w:tabs>
      <w:spacing w:lineRule="exact" w:line="240" w:before="0" w:after="160"/>
      <w:ind w:hanging="720" w:left="720"/>
      <w:jc w:val="both"/>
    </w:pPr>
    <w:rPr>
      <w:rFonts w:ascii="Verdana" w:hAnsi="Verdana" w:eastAsia="Times New Roman" w:cs="Verdana"/>
      <w:sz w:val="20"/>
      <w:szCs w:val="20"/>
      <w:lang w:val="en-US"/>
    </w:rPr>
  </w:style>
  <w:style w:type="paragraph" w:styleId="6" w:customStyle="1">
    <w:name w:val="Знак Знак6 Знак Знак Знак Знак"/>
    <w:basedOn w:val="Normal"/>
    <w:uiPriority w:val="99"/>
    <w:qFormat/>
    <w:rsid w:val="005c5f13"/>
    <w:pPr>
      <w:tabs>
        <w:tab w:val="clear" w:pos="708"/>
        <w:tab w:val="left" w:pos="720" w:leader="none"/>
      </w:tabs>
      <w:spacing w:lineRule="exact" w:line="240" w:before="0" w:after="160"/>
      <w:ind w:hanging="720" w:left="720"/>
      <w:jc w:val="both"/>
    </w:pPr>
    <w:rPr>
      <w:rFonts w:ascii="Verdana" w:hAnsi="Verdana" w:eastAsia="Times New Roman" w:cs="Verdana"/>
      <w:sz w:val="20"/>
      <w:szCs w:val="20"/>
      <w:lang w:val="en-US"/>
    </w:rPr>
  </w:style>
  <w:style w:type="paragraph" w:styleId="BodyText3">
    <w:name w:val="Body Text 3"/>
    <w:basedOn w:val="Normal"/>
    <w:link w:val="3"/>
    <w:uiPriority w:val="99"/>
    <w:qFormat/>
    <w:rsid w:val="005c5f13"/>
    <w:pPr>
      <w:spacing w:lineRule="auto" w:line="240" w:before="0" w:after="120"/>
    </w:pPr>
    <w:rPr>
      <w:rFonts w:ascii="Arial" w:hAnsi="Arial" w:eastAsia="Times New Roman" w:cs="Arial"/>
      <w:sz w:val="16"/>
      <w:szCs w:val="16"/>
      <w:lang w:eastAsia="ru-RU"/>
    </w:rPr>
  </w:style>
  <w:style w:type="paragraph" w:styleId="Style23" w:customStyle="1">
    <w:name w:val="Знак Знак Знак Знак"/>
    <w:basedOn w:val="Normal"/>
    <w:uiPriority w:val="99"/>
    <w:qFormat/>
    <w:rsid w:val="005c5f13"/>
    <w:pPr>
      <w:tabs>
        <w:tab w:val="clear" w:pos="708"/>
        <w:tab w:val="left" w:pos="720" w:leader="none"/>
      </w:tabs>
      <w:spacing w:lineRule="exact" w:line="240" w:before="0" w:after="160"/>
      <w:ind w:hanging="720" w:left="720"/>
      <w:jc w:val="both"/>
    </w:pPr>
    <w:rPr>
      <w:rFonts w:ascii="Verdana" w:hAnsi="Verdana" w:eastAsia="Times New Roman" w:cs="Verdana"/>
      <w:sz w:val="20"/>
      <w:szCs w:val="20"/>
      <w:lang w:val="en-US"/>
    </w:rPr>
  </w:style>
  <w:style w:type="paragraph" w:styleId="BodyTextIndent2">
    <w:name w:val="Body Text Indent 2"/>
    <w:basedOn w:val="Normal"/>
    <w:link w:val="21"/>
    <w:uiPriority w:val="99"/>
    <w:qFormat/>
    <w:rsid w:val="005c5f13"/>
    <w:pPr>
      <w:spacing w:lineRule="auto" w:line="480" w:before="0" w:after="120"/>
      <w:ind w:left="283"/>
    </w:pPr>
    <w:rPr>
      <w:rFonts w:ascii="Times New Roman" w:hAnsi="Times New Roman" w:eastAsia="Times New Roman" w:cs="Times New Roman"/>
      <w:sz w:val="24"/>
      <w:szCs w:val="24"/>
      <w:lang w:eastAsia="ru-RU"/>
    </w:rPr>
  </w:style>
  <w:style w:type="paragraph" w:styleId="ConsNormal" w:customStyle="1">
    <w:name w:val="ConsNormal"/>
    <w:uiPriority w:val="99"/>
    <w:qFormat/>
    <w:rsid w:val="005c5f13"/>
    <w:pPr>
      <w:widowControl w:val="false"/>
      <w:suppressAutoHyphens w:val="true"/>
      <w:bidi w:val="0"/>
      <w:spacing w:lineRule="auto" w:line="240" w:before="0" w:after="0"/>
      <w:ind w:firstLine="720"/>
      <w:jc w:val="left"/>
    </w:pPr>
    <w:rPr>
      <w:rFonts w:ascii="Courier New" w:hAnsi="Courier New" w:eastAsia="Arial" w:cs="Times New Roman"/>
      <w:color w:val="auto"/>
      <w:kern w:val="0"/>
      <w:sz w:val="22"/>
      <w:szCs w:val="20"/>
      <w:lang w:val="ru-RU" w:eastAsia="ar-SA" w:bidi="ar-SA"/>
    </w:rPr>
  </w:style>
  <w:style w:type="paragraph" w:styleId="BodyTextIndent">
    <w:name w:val="Body Text Indent"/>
    <w:basedOn w:val="Normal"/>
    <w:link w:val="Style17"/>
    <w:uiPriority w:val="99"/>
    <w:semiHidden/>
    <w:unhideWhenUsed/>
    <w:rsid w:val="005c5f13"/>
    <w:pPr>
      <w:spacing w:lineRule="auto" w:line="240" w:before="0" w:after="120"/>
      <w:ind w:left="283"/>
    </w:pPr>
    <w:rPr>
      <w:rFonts w:ascii="Times New Roman" w:hAnsi="Times New Roman" w:eastAsia="Times New Roman" w:cs="Times New Roman"/>
      <w:sz w:val="24"/>
      <w:szCs w:val="24"/>
      <w:lang w:eastAsia="ru-RU"/>
    </w:rPr>
  </w:style>
  <w:style w:type="paragraph" w:styleId="Default" w:customStyle="1">
    <w:name w:val="Default"/>
    <w:uiPriority w:val="99"/>
    <w:qFormat/>
    <w:rsid w:val="005c5f13"/>
    <w:pPr>
      <w:widowControl/>
      <w:suppressAutoHyphens w:val="true"/>
      <w:bidi w:val="0"/>
      <w:spacing w:lineRule="auto" w:line="240" w:before="0" w:after="0"/>
      <w:jc w:val="left"/>
    </w:pPr>
    <w:rPr>
      <w:rFonts w:ascii="Times New Roman" w:hAnsi="Times New Roman" w:eastAsia="Times New Roman" w:cs="Times New Roman"/>
      <w:color w:val="000000"/>
      <w:kern w:val="0"/>
      <w:sz w:val="24"/>
      <w:szCs w:val="24"/>
      <w:lang w:val="ru-RU" w:eastAsia="en-US" w:bidi="ar-SA"/>
    </w:rPr>
  </w:style>
  <w:style w:type="paragraph" w:styleId="ListParagraph">
    <w:name w:val="List Paragraph"/>
    <w:basedOn w:val="Normal"/>
    <w:uiPriority w:val="34"/>
    <w:qFormat/>
    <w:rsid w:val="005c5f13"/>
    <w:pPr>
      <w:spacing w:lineRule="auto" w:line="240" w:beforeAutospacing="1" w:afterAutospacing="1"/>
    </w:pPr>
    <w:rPr>
      <w:rFonts w:ascii="Times New Roman" w:hAnsi="Times New Roman" w:eastAsia="Times New Roman" w:cs="Times New Roman"/>
      <w:sz w:val="24"/>
      <w:szCs w:val="24"/>
      <w:lang w:eastAsia="ru-RU"/>
    </w:rPr>
  </w:style>
  <w:style w:type="paragraph" w:styleId="NoSpacing">
    <w:name w:val="No Spacing"/>
    <w:uiPriority w:val="99"/>
    <w:qFormat/>
    <w:rsid w:val="005c5f13"/>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8"/>
      <w:lang w:val="ru-RU" w:eastAsia="en-US" w:bidi="ar-SA"/>
    </w:rPr>
  </w:style>
  <w:style w:type="paragraph" w:styleId="Conspluscell1" w:customStyle="1">
    <w:name w:val="conspluscell1"/>
    <w:basedOn w:val="Normal"/>
    <w:uiPriority w:val="99"/>
    <w:qFormat/>
    <w:rsid w:val="005c5f13"/>
    <w:pPr>
      <w:spacing w:lineRule="auto" w:line="240" w:beforeAutospacing="1" w:afterAutospacing="1"/>
    </w:pPr>
    <w:rPr>
      <w:rFonts w:ascii="Times New Roman" w:hAnsi="Times New Roman" w:eastAsia="Times New Roman" w:cs="Times New Roman"/>
      <w:sz w:val="24"/>
      <w:szCs w:val="24"/>
      <w:lang w:eastAsia="ru-RU"/>
    </w:rPr>
  </w:style>
  <w:style w:type="paragraph" w:styleId="11" w:customStyle="1">
    <w:name w:val="Без интервала1"/>
    <w:uiPriority w:val="99"/>
    <w:qFormat/>
    <w:rsid w:val="005c5f13"/>
    <w:pPr>
      <w:widowControl/>
      <w:suppressAutoHyphens w:val="true"/>
      <w:bidi w:val="0"/>
      <w:spacing w:lineRule="auto" w:line="240" w:before="0" w:after="0"/>
      <w:jc w:val="left"/>
    </w:pPr>
    <w:rPr>
      <w:rFonts w:ascii="Times New Roman" w:hAnsi="Times New Roman" w:eastAsia="SimSun" w:cs="Times New Roman"/>
      <w:color w:val="auto"/>
      <w:kern w:val="0"/>
      <w:sz w:val="28"/>
      <w:szCs w:val="28"/>
      <w:lang w:val="ru-RU" w:eastAsia="zh-CN" w:bidi="ar-SA"/>
    </w:rPr>
  </w:style>
  <w:style w:type="paragraph" w:styleId="61" w:customStyle="1">
    <w:name w:val="Знак Знак6 Знак Знак Знак Знак Знак Знак Знак Знак Знак Знак Знак Знак"/>
    <w:basedOn w:val="Normal"/>
    <w:uiPriority w:val="99"/>
    <w:qFormat/>
    <w:rsid w:val="005c5f13"/>
    <w:pPr>
      <w:tabs>
        <w:tab w:val="clear" w:pos="708"/>
        <w:tab w:val="left" w:pos="720" w:leader="none"/>
      </w:tabs>
      <w:spacing w:lineRule="exact" w:line="240" w:before="0" w:after="160"/>
      <w:ind w:hanging="720" w:left="720"/>
      <w:jc w:val="both"/>
    </w:pPr>
    <w:rPr>
      <w:rFonts w:ascii="Verdana" w:hAnsi="Verdana" w:eastAsia="Times New Roman" w:cs="Arial"/>
      <w:sz w:val="20"/>
      <w:szCs w:val="20"/>
      <w:lang w:val="en-US"/>
    </w:rPr>
  </w:style>
  <w:style w:type="paragraph" w:styleId="Fn2r" w:customStyle="1">
    <w:name w:val="fn2r"/>
    <w:basedOn w:val="Normal"/>
    <w:uiPriority w:val="99"/>
    <w:qFormat/>
    <w:rsid w:val="005c5f13"/>
    <w:pPr>
      <w:spacing w:lineRule="auto" w:line="240" w:beforeAutospacing="1" w:afterAutospacing="1"/>
    </w:pPr>
    <w:rPr>
      <w:rFonts w:ascii="Times New Roman" w:hAnsi="Times New Roman" w:eastAsia="Times New Roman" w:cs="Times New Roman"/>
      <w:sz w:val="24"/>
      <w:szCs w:val="24"/>
      <w:lang w:eastAsia="ru-RU"/>
    </w:rPr>
  </w:style>
  <w:style w:type="paragraph" w:styleId="HTMLTopofForm">
    <w:name w:val="HTML Top of Form"/>
    <w:basedOn w:val="Normal"/>
    <w:next w:val="Normal"/>
    <w:link w:val="Z-"/>
    <w:uiPriority w:val="99"/>
    <w:unhideWhenUsed/>
    <w:qFormat/>
    <w:rsid w:val="005c5f13"/>
    <w:pPr>
      <w:pBdr>
        <w:bottom w:val="single" w:sz="6" w:space="1" w:color="000000"/>
      </w:pBdr>
      <w:spacing w:lineRule="auto" w:line="240" w:before="0" w:after="0"/>
      <w:jc w:val="center"/>
    </w:pPr>
    <w:rPr>
      <w:rFonts w:ascii="Arial" w:hAnsi="Arial" w:eastAsia="Times New Roman" w:cs="Arial"/>
      <w:vanish/>
      <w:sz w:val="16"/>
      <w:szCs w:val="16"/>
      <w:lang w:eastAsia="ru-RU"/>
    </w:rPr>
  </w:style>
  <w:style w:type="paragraph" w:styleId="HTMLBottomofForm">
    <w:name w:val="HTML Bottom of Form"/>
    <w:basedOn w:val="Normal"/>
    <w:next w:val="Normal"/>
    <w:link w:val="Z-1"/>
    <w:uiPriority w:val="99"/>
    <w:unhideWhenUsed/>
    <w:qFormat/>
    <w:rsid w:val="005c5f13"/>
    <w:pPr>
      <w:pBdr>
        <w:top w:val="single" w:sz="6" w:space="1" w:color="000000"/>
      </w:pBdr>
      <w:spacing w:lineRule="auto" w:line="240" w:before="0" w:after="0"/>
      <w:jc w:val="center"/>
    </w:pPr>
    <w:rPr>
      <w:rFonts w:ascii="Arial" w:hAnsi="Arial" w:eastAsia="Times New Roman" w:cs="Arial"/>
      <w:vanish/>
      <w:sz w:val="16"/>
      <w:szCs w:val="16"/>
      <w:lang w:eastAsia="ru-RU"/>
    </w:rPr>
  </w:style>
  <w:style w:type="paragraph" w:styleId="12" w:customStyle="1">
    <w:name w:val="Абзац списка1"/>
    <w:basedOn w:val="Normal"/>
    <w:uiPriority w:val="99"/>
    <w:qFormat/>
    <w:rsid w:val="005c5f13"/>
    <w:pPr>
      <w:ind w:left="720"/>
    </w:pPr>
    <w:rPr>
      <w:rFonts w:ascii="Calibri" w:hAnsi="Calibri" w:eastAsia="Times New Roman" w:cs="Times New Roman"/>
    </w:rPr>
  </w:style>
  <w:style w:type="paragraph" w:styleId="Style24">
    <w:name w:val="Содержимое врезки"/>
    <w:basedOn w:val="Normal"/>
    <w:qFormat/>
    <w:pPr/>
    <w:rPr/>
  </w:style>
  <w:style w:type="paragraph" w:styleId="Style25">
    <w:name w:val="Содержимое таблицы"/>
    <w:basedOn w:val="Normal"/>
    <w:qFormat/>
    <w:pPr>
      <w:widowControl w:val="false"/>
      <w:suppressLineNumbers/>
    </w:pPr>
    <w:rPr/>
  </w:style>
  <w:style w:type="paragraph" w:styleId="Style26">
    <w:name w:val="Заголовок таблицы"/>
    <w:basedOn w:val="Style25"/>
    <w:qFormat/>
    <w:pPr>
      <w:suppressLineNumbers/>
      <w:jc w:val="center"/>
    </w:pPr>
    <w:rPr>
      <w:b/>
      <w:bCs/>
    </w:rPr>
  </w:style>
  <w:style w:type="numbering" w:styleId="NoList" w:default="1">
    <w:name w:val="No List"/>
    <w:uiPriority w:val="99"/>
    <w:semiHidden/>
    <w:unhideWhenUsed/>
    <w:qFormat/>
  </w:style>
  <w:style w:type="numbering" w:styleId="13" w:customStyle="1">
    <w:name w:val="Нет списка1"/>
    <w:uiPriority w:val="99"/>
    <w:semiHidden/>
    <w:unhideWhenUsed/>
    <w:qFormat/>
    <w:rsid w:val="005c5f13"/>
  </w:style>
  <w:style w:type="numbering" w:styleId="111" w:customStyle="1">
    <w:name w:val="Нет списка11"/>
    <w:semiHidden/>
    <w:qFormat/>
    <w:rsid w:val="005c5f13"/>
  </w:style>
  <w:style w:type="table" w:default="1" w:styleId="a1">
    <w:name w:val="Normal Table"/>
    <w:uiPriority w:val="99"/>
    <w:semiHidden/>
    <w:unhideWhenUsed/>
    <w:tblPr>
      <w:tblCellMar>
        <w:top w:w="0" w:type="dxa"/>
        <w:left w:w="108" w:type="dxa"/>
        <w:bottom w:w="0" w:type="dxa"/>
        <w:right w:w="108" w:type="dxa"/>
      </w:tblCellMar>
    </w:tblPr>
  </w:style>
  <w:style w:type="table" w:styleId="af4">
    <w:name w:val="Table Grid"/>
    <w:basedOn w:val="a1"/>
    <w:rsid w:val="005c5f13"/>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hyperlink" Target="http://shahter.ru/otkrytyy-munitsipalitet/virtualnaya-priemnaya/" TargetMode="External"/><Relationship Id="rId7" Type="http://schemas.openxmlformats.org/officeDocument/2006/relationships/hyperlink" Target="mailto:adm@shahter.ru" TargetMode="External"/><Relationship Id="rId8" Type="http://schemas.openxmlformats.org/officeDocument/2006/relationships/hyperlink" Target="http://shahter.ru/gorodskie-proekty/formirovanie-sovremennoy-gorodskoy-sredy/" TargetMode="External"/><Relationship Id="rId9" Type="http://schemas.openxmlformats.org/officeDocument/2006/relationships/hyperlink" Target="http://shahter.ru/otkrytyy-munitsipalitet/virtualnaya-priemnaya/" TargetMode="External"/><Relationship Id="rId10" Type="http://schemas.openxmlformats.org/officeDocument/2006/relationships/hyperlink" Target="mailto:adm@shahter.ru" TargetMode="External"/><Relationship Id="rId11" Type="http://schemas.openxmlformats.org/officeDocument/2006/relationships/hyperlink" Target="http://shahter.ru/otkrytyy-munitsipalitet/virtualnaya-priemnaya/" TargetMode="External"/><Relationship Id="rId12" Type="http://schemas.openxmlformats.org/officeDocument/2006/relationships/header" Target="header4.xml"/><Relationship Id="rId13" Type="http://schemas.openxmlformats.org/officeDocument/2006/relationships/header" Target="header5.xml"/><Relationship Id="rId14" Type="http://schemas.openxmlformats.org/officeDocument/2006/relationships/header" Target="header6.xml"/><Relationship Id="rId15" Type="http://schemas.openxmlformats.org/officeDocument/2006/relationships/image" Target="media/image2.jpeg"/><Relationship Id="rId16" Type="http://schemas.openxmlformats.org/officeDocument/2006/relationships/image" Target="media/image3.jpeg"/><Relationship Id="rId17" Type="http://schemas.openxmlformats.org/officeDocument/2006/relationships/image" Target="media/image4.png"/><Relationship Id="rId18" Type="http://schemas.openxmlformats.org/officeDocument/2006/relationships/image" Target="media/image5.png"/><Relationship Id="rId19" Type="http://schemas.openxmlformats.org/officeDocument/2006/relationships/image" Target="media/image6.png"/><Relationship Id="rId20" Type="http://schemas.openxmlformats.org/officeDocument/2006/relationships/image" Target="media/image7.png"/><Relationship Id="rId21" Type="http://schemas.openxmlformats.org/officeDocument/2006/relationships/image" Target="media/image8.png"/><Relationship Id="rId22" Type="http://schemas.openxmlformats.org/officeDocument/2006/relationships/image" Target="media/image9.jpeg"/><Relationship Id="rId23" Type="http://schemas.openxmlformats.org/officeDocument/2006/relationships/image" Target="media/image10.jpeg"/><Relationship Id="rId24" Type="http://schemas.openxmlformats.org/officeDocument/2006/relationships/image" Target="media/image11.jpeg"/><Relationship Id="rId25" Type="http://schemas.openxmlformats.org/officeDocument/2006/relationships/header" Target="header7.xml"/><Relationship Id="rId26" Type="http://schemas.openxmlformats.org/officeDocument/2006/relationships/header" Target="header8.xml"/><Relationship Id="rId27" Type="http://schemas.openxmlformats.org/officeDocument/2006/relationships/header" Target="header9.xml"/><Relationship Id="rId28" Type="http://schemas.openxmlformats.org/officeDocument/2006/relationships/numbering" Target="numbering.xml"/><Relationship Id="rId29" Type="http://schemas.openxmlformats.org/officeDocument/2006/relationships/fontTable" Target="fontTable.xml"/><Relationship Id="rId30" Type="http://schemas.openxmlformats.org/officeDocument/2006/relationships/settings" Target="settings.xml"/><Relationship Id="rId31" Type="http://schemas.openxmlformats.org/officeDocument/2006/relationships/theme" Target="theme/theme1.xml"/><Relationship Id="rId32"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6C5FAF-A61E-4856-9354-1F6FE6345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10262</TotalTime>
  <Application>LibreOffice/7.6.7.2$Linux_X86_64 LibreOffice_project/60$Build-2</Application>
  <AppVersion>15.0000</AppVersion>
  <Pages>31</Pages>
  <Words>6980</Words>
  <Characters>52418</Characters>
  <CharactersWithSpaces>58942</CharactersWithSpaces>
  <Paragraphs>732</Paragraphs>
  <Company>Home</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2024-08-28T06:00:00Z</dcterms:created>
  <dc:creator>User</dc:creator>
  <dc:description/>
  <dc:language>ru-RU</dc:language>
  <cp:lastModifiedBy/>
  <cp:lastPrinted>2024-08-09T02:12:00Z</cp:lastPrinted>
  <dcterms:modified xsi:type="dcterms:W3CDTF">2025-07-21T10:46:07Z</dcterms:modified>
  <cp:revision>42</cp:revision>
  <dc:subject/>
  <dc:title/>
</cp:coreProperties>
</file>

<file path=docProps/custom.xml><?xml version="1.0" encoding="utf-8"?>
<Properties xmlns="http://schemas.openxmlformats.org/officeDocument/2006/custom-properties" xmlns:vt="http://schemas.openxmlformats.org/officeDocument/2006/docPropsVTypes"/>
</file>