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</w:rPr>
      </w:pPr>
      <w:bookmarkStart w:id="0" w:name="Par1"/>
      <w:bookmarkEnd w:id="0"/>
      <w:r w:rsidRPr="00A32A45">
        <w:rPr>
          <w:rFonts w:ascii="Times New Roman" w:hAnsi="Times New Roman" w:cs="Times New Roman"/>
          <w:b/>
          <w:bCs/>
          <w:sz w:val="28"/>
        </w:rPr>
        <w:t>РЕГИОНАЛЬНАЯ ЭНЕРГЕТИЧЕСКАЯ КОМИССИЯ КЕМЕРОВСКОЙ ОБЛАСТИ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32A45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32A45">
        <w:rPr>
          <w:rFonts w:ascii="Times New Roman" w:hAnsi="Times New Roman" w:cs="Times New Roman"/>
          <w:b/>
          <w:bCs/>
          <w:sz w:val="28"/>
        </w:rPr>
        <w:t>от 7 ноября 2014 г. N 575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32A45">
        <w:rPr>
          <w:rFonts w:ascii="Times New Roman" w:hAnsi="Times New Roman" w:cs="Times New Roman"/>
          <w:b/>
          <w:bCs/>
          <w:sz w:val="28"/>
        </w:rPr>
        <w:t>ОБ УТВЕРЖДЕНИИ ПРОИЗВОДСТВЕННОЙ ПРОГРАММЫ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32A45">
        <w:rPr>
          <w:rFonts w:ascii="Times New Roman" w:hAnsi="Times New Roman" w:cs="Times New Roman"/>
          <w:b/>
          <w:bCs/>
          <w:sz w:val="28"/>
        </w:rPr>
        <w:t>В СФЕРЕ ВОДООТВЕДЕНИЯ И ОБ УСТАНОВЛЕНИИ ТАРИФОВ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32A45">
        <w:rPr>
          <w:rFonts w:ascii="Times New Roman" w:hAnsi="Times New Roman" w:cs="Times New Roman"/>
          <w:b/>
          <w:bCs/>
          <w:sz w:val="28"/>
        </w:rPr>
        <w:t>НА ВОДООТВЕДЕНИЕ ООО "УПРАВЛЕНИЕ КАНАЛИЗАЦИОННОГО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32A45">
        <w:rPr>
          <w:rFonts w:ascii="Times New Roman" w:hAnsi="Times New Roman" w:cs="Times New Roman"/>
          <w:b/>
          <w:bCs/>
          <w:sz w:val="28"/>
        </w:rPr>
        <w:t>ХОЗЯЙСТВА" (Г. КИСЕЛЕВСК)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proofErr w:type="gramStart"/>
      <w:r w:rsidRPr="00A32A45">
        <w:rPr>
          <w:rFonts w:ascii="Times New Roman" w:hAnsi="Times New Roman" w:cs="Times New Roman"/>
          <w:sz w:val="28"/>
        </w:rPr>
        <w:t xml:space="preserve">Руководствуясь Федеральным </w:t>
      </w:r>
      <w:hyperlink r:id="rId5" w:history="1">
        <w:r w:rsidRPr="00A32A45">
          <w:rPr>
            <w:rFonts w:ascii="Times New Roman" w:hAnsi="Times New Roman" w:cs="Times New Roman"/>
            <w:color w:val="0000FF"/>
            <w:sz w:val="28"/>
          </w:rPr>
          <w:t>законом</w:t>
        </w:r>
      </w:hyperlink>
      <w:r w:rsidRPr="00A32A45">
        <w:rPr>
          <w:rFonts w:ascii="Times New Roman" w:hAnsi="Times New Roman" w:cs="Times New Roman"/>
          <w:sz w:val="28"/>
        </w:rPr>
        <w:t xml:space="preserve"> от 07.12.2011 N 416-ФЗ "О водоснабжении и водоотведении", </w:t>
      </w:r>
      <w:hyperlink r:id="rId6" w:history="1">
        <w:r w:rsidRPr="00A32A45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A32A45">
        <w:rPr>
          <w:rFonts w:ascii="Times New Roman" w:hAnsi="Times New Roman" w:cs="Times New Roman"/>
          <w:sz w:val="28"/>
        </w:rPr>
        <w:t xml:space="preserve"> Правительства Российской Федерации от 13.05.2013 N 406 "О государственном регулировании тарифов в сфере водоснабжения и водоотведения", </w:t>
      </w:r>
      <w:hyperlink r:id="rId7" w:history="1">
        <w:r w:rsidRPr="00A32A45">
          <w:rPr>
            <w:rFonts w:ascii="Times New Roman" w:hAnsi="Times New Roman" w:cs="Times New Roman"/>
            <w:color w:val="0000FF"/>
            <w:sz w:val="28"/>
          </w:rPr>
          <w:t>постановлением</w:t>
        </w:r>
      </w:hyperlink>
      <w:r w:rsidRPr="00A32A45">
        <w:rPr>
          <w:rFonts w:ascii="Times New Roman" w:hAnsi="Times New Roman" w:cs="Times New Roman"/>
          <w:sz w:val="28"/>
        </w:rPr>
        <w:t xml:space="preserve"> Коллегии Администрации Кемеровской области от 06.09.2013 N 371 "Об утверждении Положения о региональной энергетической комиссии Кемеровской области", региональная энергетическая комиссия Кемеровской области постановляет:</w:t>
      </w:r>
      <w:proofErr w:type="gramEnd"/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32A45">
        <w:rPr>
          <w:rFonts w:ascii="Times New Roman" w:hAnsi="Times New Roman" w:cs="Times New Roman"/>
          <w:sz w:val="28"/>
        </w:rPr>
        <w:t xml:space="preserve">1. Утвердить ООО "Управление канализационного хозяйства" (г. Киселевск), ИНН 4211024431, производственную </w:t>
      </w:r>
      <w:hyperlink w:anchor="Par32" w:history="1">
        <w:r w:rsidRPr="00A32A45">
          <w:rPr>
            <w:rFonts w:ascii="Times New Roman" w:hAnsi="Times New Roman" w:cs="Times New Roman"/>
            <w:color w:val="0000FF"/>
            <w:sz w:val="28"/>
          </w:rPr>
          <w:t>программу</w:t>
        </w:r>
      </w:hyperlink>
      <w:r w:rsidRPr="00A32A45">
        <w:rPr>
          <w:rFonts w:ascii="Times New Roman" w:hAnsi="Times New Roman" w:cs="Times New Roman"/>
          <w:sz w:val="28"/>
        </w:rPr>
        <w:t xml:space="preserve"> в сфере водоотведения на период с 01.01.2015 по 31.12.2015 согласно приложению N 1 к настоящему постановлению.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32A45">
        <w:rPr>
          <w:rFonts w:ascii="Times New Roman" w:hAnsi="Times New Roman" w:cs="Times New Roman"/>
          <w:sz w:val="28"/>
        </w:rPr>
        <w:t xml:space="preserve">2. Установить ООО "Управление канализационного хозяйства" (г. Киселевск), ИНН 4211024431, </w:t>
      </w:r>
      <w:proofErr w:type="spellStart"/>
      <w:r w:rsidRPr="00A32A45">
        <w:rPr>
          <w:rFonts w:ascii="Times New Roman" w:hAnsi="Times New Roman" w:cs="Times New Roman"/>
          <w:sz w:val="28"/>
        </w:rPr>
        <w:t>одноставочные</w:t>
      </w:r>
      <w:proofErr w:type="spellEnd"/>
      <w:r w:rsidRPr="00A32A45">
        <w:rPr>
          <w:rFonts w:ascii="Times New Roman" w:hAnsi="Times New Roman" w:cs="Times New Roman"/>
          <w:sz w:val="28"/>
        </w:rPr>
        <w:t xml:space="preserve"> </w:t>
      </w:r>
      <w:hyperlink w:anchor="Par231" w:history="1">
        <w:r w:rsidRPr="00A32A45">
          <w:rPr>
            <w:rFonts w:ascii="Times New Roman" w:hAnsi="Times New Roman" w:cs="Times New Roman"/>
            <w:color w:val="0000FF"/>
            <w:sz w:val="28"/>
          </w:rPr>
          <w:t>тарифы</w:t>
        </w:r>
      </w:hyperlink>
      <w:r w:rsidRPr="00A32A45">
        <w:rPr>
          <w:rFonts w:ascii="Times New Roman" w:hAnsi="Times New Roman" w:cs="Times New Roman"/>
          <w:sz w:val="28"/>
        </w:rPr>
        <w:t xml:space="preserve"> на водоотведение на период с 01.01.2015 по 31.12.2015 согласно приложению N 2 к настоящему постановлению.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32A45">
        <w:rPr>
          <w:rFonts w:ascii="Times New Roman" w:hAnsi="Times New Roman" w:cs="Times New Roman"/>
          <w:sz w:val="28"/>
        </w:rPr>
        <w:t>3. Настоящее постановление подлежит опубликованию на сайте "Электронный бюллетень Коллегии Администрации Кемеровской области".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  <w:r w:rsidRPr="00A32A45">
        <w:rPr>
          <w:rFonts w:ascii="Times New Roman" w:hAnsi="Times New Roman" w:cs="Times New Roman"/>
          <w:sz w:val="28"/>
        </w:rPr>
        <w:t>4. Настоящее постановление вступает в силу в порядке, установленном действующим законодательством.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32A45">
        <w:rPr>
          <w:rFonts w:ascii="Times New Roman" w:hAnsi="Times New Roman" w:cs="Times New Roman"/>
          <w:sz w:val="28"/>
        </w:rPr>
        <w:t xml:space="preserve">Председатель </w:t>
      </w:r>
      <w:proofErr w:type="gramStart"/>
      <w:r w:rsidRPr="00A32A45">
        <w:rPr>
          <w:rFonts w:ascii="Times New Roman" w:hAnsi="Times New Roman" w:cs="Times New Roman"/>
          <w:sz w:val="28"/>
        </w:rPr>
        <w:t>региональной</w:t>
      </w:r>
      <w:proofErr w:type="gramEnd"/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32A45">
        <w:rPr>
          <w:rFonts w:ascii="Times New Roman" w:hAnsi="Times New Roman" w:cs="Times New Roman"/>
          <w:sz w:val="28"/>
        </w:rPr>
        <w:t>энергетической комиссии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32A45">
        <w:rPr>
          <w:rFonts w:ascii="Times New Roman" w:hAnsi="Times New Roman" w:cs="Times New Roman"/>
          <w:sz w:val="28"/>
        </w:rPr>
        <w:t>Кемеровской области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32A45">
        <w:rPr>
          <w:rFonts w:ascii="Times New Roman" w:hAnsi="Times New Roman" w:cs="Times New Roman"/>
          <w:sz w:val="28"/>
        </w:rPr>
        <w:t>В.Г.СМОЛЕГО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1" w:name="Par27"/>
      <w:bookmarkEnd w:id="1"/>
      <w:r w:rsidRPr="00A32A45">
        <w:rPr>
          <w:rFonts w:ascii="Times New Roman" w:hAnsi="Times New Roman" w:cs="Times New Roman"/>
          <w:sz w:val="28"/>
        </w:rPr>
        <w:lastRenderedPageBreak/>
        <w:t>Приложение N 1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32A45">
        <w:rPr>
          <w:rFonts w:ascii="Times New Roman" w:hAnsi="Times New Roman" w:cs="Times New Roman"/>
          <w:sz w:val="28"/>
        </w:rPr>
        <w:t>к постановлению РЭК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32A45">
        <w:rPr>
          <w:rFonts w:ascii="Times New Roman" w:hAnsi="Times New Roman" w:cs="Times New Roman"/>
          <w:sz w:val="28"/>
        </w:rPr>
        <w:t>Кемеровской области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32A45">
        <w:rPr>
          <w:rFonts w:ascii="Times New Roman" w:hAnsi="Times New Roman" w:cs="Times New Roman"/>
          <w:sz w:val="28"/>
        </w:rPr>
        <w:t>от 7 ноября 2014 г. N 575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2" w:name="Par32"/>
      <w:bookmarkEnd w:id="2"/>
      <w:r w:rsidRPr="00A32A45">
        <w:rPr>
          <w:rFonts w:ascii="Times New Roman" w:hAnsi="Times New Roman" w:cs="Times New Roman"/>
          <w:b/>
          <w:bCs/>
          <w:sz w:val="28"/>
        </w:rPr>
        <w:t>ПРОИЗВОДСТВЕННАЯ ПРОГРАММА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32A45">
        <w:rPr>
          <w:rFonts w:ascii="Times New Roman" w:hAnsi="Times New Roman" w:cs="Times New Roman"/>
          <w:b/>
          <w:bCs/>
          <w:sz w:val="28"/>
        </w:rPr>
        <w:t>ООО "УПРАВЛЕНИЕ КАНАЛИЗАЦИОННОГО ХОЗЯЙСТВА" (Г. КИСЕЛЕВСК)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32A45">
        <w:rPr>
          <w:rFonts w:ascii="Times New Roman" w:hAnsi="Times New Roman" w:cs="Times New Roman"/>
          <w:b/>
          <w:bCs/>
          <w:sz w:val="28"/>
        </w:rPr>
        <w:t>В СФЕРЕ ВОДООТВЕДЕНИЯ НА ПЕРИОД С 01.01.2015 ПО 31.12.2015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bookmarkStart w:id="3" w:name="Par36"/>
      <w:bookmarkEnd w:id="3"/>
      <w:r w:rsidRPr="00A32A45">
        <w:rPr>
          <w:rFonts w:ascii="Times New Roman" w:hAnsi="Times New Roman" w:cs="Times New Roman"/>
          <w:sz w:val="28"/>
        </w:rPr>
        <w:t>Раздел 1. ПЛАНИРУЕМЫЕ ОБЪЕМЫ ПРИНИМАЕМЫХ СТОЧНЫХ ВОД, ОБЪЕМ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32A45">
        <w:rPr>
          <w:rFonts w:ascii="Times New Roman" w:hAnsi="Times New Roman" w:cs="Times New Roman"/>
          <w:sz w:val="28"/>
        </w:rPr>
        <w:t>ФИНАНСОВЫХ ПОТРЕБНОСТЕЙ, НЕОБХОДИМЫХ ДЛЯ РЕАЛИЗАЦИИ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A32A45">
        <w:rPr>
          <w:rFonts w:ascii="Times New Roman" w:hAnsi="Times New Roman" w:cs="Times New Roman"/>
          <w:sz w:val="28"/>
        </w:rPr>
        <w:t>ПРОИЗВОДСТВЕННОЙ ПРОГРАММЫ В СФЕРЕ ВОДООТВЕДЕНИЯ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3360"/>
        <w:gridCol w:w="1320"/>
        <w:gridCol w:w="1942"/>
        <w:gridCol w:w="1920"/>
      </w:tblGrid>
      <w:tr w:rsidR="00A32A45" w:rsidRPr="00A32A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32A45">
              <w:rPr>
                <w:rFonts w:ascii="Times New Roman" w:hAnsi="Times New Roman" w:cs="Times New Roman"/>
              </w:rPr>
              <w:t>п</w:t>
            </w:r>
            <w:proofErr w:type="gramEnd"/>
            <w:r w:rsidRPr="00A32A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Наименование показателей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с 01.01.2015 по 30.06.2015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с 01.07.2015 по 31.12.2015</w:t>
            </w:r>
          </w:p>
        </w:tc>
      </w:tr>
      <w:tr w:rsidR="00A32A45" w:rsidRPr="00A32A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Пропущено сточных вод всего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4636620,00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4636620,00</w:t>
            </w:r>
          </w:p>
        </w:tc>
      </w:tr>
      <w:tr w:rsidR="00A32A45" w:rsidRPr="00A32A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Хозяйственные нужды предприятия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1930620,00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1930620,00</w:t>
            </w:r>
          </w:p>
        </w:tc>
      </w:tr>
      <w:tr w:rsidR="00A32A45" w:rsidRPr="00A32A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Принято сточных вод по категориям потребителей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2706000,00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2706000,00</w:t>
            </w:r>
          </w:p>
        </w:tc>
      </w:tr>
      <w:tr w:rsidR="00A32A45" w:rsidRPr="00A32A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Потребительский рынок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2706000,00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2706000,00</w:t>
            </w:r>
          </w:p>
        </w:tc>
      </w:tr>
      <w:tr w:rsidR="00A32A45" w:rsidRPr="00A32A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3.1.1.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- от потребителей в жилищном секторе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2106000,00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2106000,00</w:t>
            </w:r>
          </w:p>
        </w:tc>
      </w:tr>
      <w:tr w:rsidR="00A32A45" w:rsidRPr="00A32A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3.1.2.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- от прочих потребителей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600000,00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600000,00</w:t>
            </w:r>
          </w:p>
        </w:tc>
      </w:tr>
      <w:tr w:rsidR="00A32A45" w:rsidRPr="00A32A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в том числе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A32A45" w:rsidRPr="00A32A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3.1.2.1.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- от бюджетных организаций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174000,00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174000,00</w:t>
            </w:r>
          </w:p>
        </w:tc>
      </w:tr>
      <w:tr w:rsidR="00A32A45" w:rsidRPr="00A32A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Пропущено через собственные очистные сооружения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куб. м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4636620,00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4636620,00</w:t>
            </w:r>
          </w:p>
        </w:tc>
      </w:tr>
      <w:tr w:rsidR="00A32A45" w:rsidRPr="00A32A45"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Финансовые потребности, необходимые для реализации производственной программы в сфере водоотведения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тыс. руб.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33013,20</w:t>
            </w:r>
          </w:p>
        </w:tc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35313,30</w:t>
            </w:r>
          </w:p>
        </w:tc>
      </w:tr>
    </w:tbl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bookmarkStart w:id="4" w:name="Par96"/>
      <w:bookmarkEnd w:id="4"/>
      <w:r w:rsidRPr="00A32A45">
        <w:rPr>
          <w:rFonts w:ascii="Times New Roman" w:hAnsi="Times New Roman" w:cs="Times New Roman"/>
          <w:sz w:val="28"/>
        </w:rPr>
        <w:t>Раздел 2. ПОКАЗАТЕЛИ НАДЕЖНОСТИ, КАЧЕСТВА,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32A45">
        <w:rPr>
          <w:rFonts w:ascii="Times New Roman" w:hAnsi="Times New Roman" w:cs="Times New Roman"/>
          <w:sz w:val="28"/>
        </w:rPr>
        <w:t>ЭНЕРГЕТИЧЕСКОЙ ЭФФЕКТИВНОСТИ ОБЪЕКТОВ ВОДООТВЕДЕНИЯ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520"/>
        <w:gridCol w:w="840"/>
        <w:gridCol w:w="1506"/>
        <w:gridCol w:w="1005"/>
      </w:tblGrid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32A45">
              <w:rPr>
                <w:rFonts w:ascii="Times New Roman" w:hAnsi="Times New Roman" w:cs="Times New Roman"/>
              </w:rPr>
              <w:t>п</w:t>
            </w:r>
            <w:proofErr w:type="gramEnd"/>
            <w:r w:rsidRPr="00A32A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Факт 2013 г.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Ожидаемые значения 2014 г.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План 2016 г.</w:t>
            </w:r>
          </w:p>
        </w:tc>
      </w:tr>
      <w:tr w:rsidR="00A32A45" w:rsidRPr="00A32A45"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5" w:name="Par104"/>
            <w:bookmarkEnd w:id="5"/>
            <w:r w:rsidRPr="00A32A45">
              <w:rPr>
                <w:rFonts w:ascii="Times New Roman" w:hAnsi="Times New Roman" w:cs="Times New Roman"/>
              </w:rPr>
              <w:t>1. Показатели надежности и бесперебойности водоотведения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lastRenderedPageBreak/>
              <w:t>1.1.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Удельное количество аварий и засоров в расчете на протяженность канализационной сети в год (ед./</w:t>
            </w:r>
            <w:proofErr w:type="gramStart"/>
            <w:r w:rsidRPr="00A32A45">
              <w:rPr>
                <w:rFonts w:ascii="Times New Roman" w:hAnsi="Times New Roman" w:cs="Times New Roman"/>
              </w:rPr>
              <w:t>км</w:t>
            </w:r>
            <w:proofErr w:type="gramEnd"/>
            <w:r w:rsidRPr="00A32A4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6,4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0</w:t>
            </w:r>
          </w:p>
        </w:tc>
      </w:tr>
      <w:tr w:rsidR="00A32A45" w:rsidRPr="00A32A45"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6" w:name="Par110"/>
            <w:bookmarkEnd w:id="6"/>
            <w:r w:rsidRPr="00A32A45">
              <w:rPr>
                <w:rFonts w:ascii="Times New Roman" w:hAnsi="Times New Roman" w:cs="Times New Roman"/>
              </w:rPr>
              <w:t>2. Показатели качества очистки сточных вод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32A45">
              <w:rPr>
                <w:rFonts w:ascii="Times New Roman" w:hAnsi="Times New Roman" w:cs="Times New Roman"/>
              </w:rPr>
              <w:t>Доля проб сточных вод, не соответствующих установленным нормативам допустимых сбросов, лимитам на сбросы, рассчитанная применительно к видам централизованных систем водоотведения раздельно для централизованной общесплавной (бытовой) и централизованной ливневой систем водоотведения (%)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6,3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0</w:t>
            </w:r>
          </w:p>
        </w:tc>
      </w:tr>
      <w:tr w:rsidR="00A32A45" w:rsidRPr="00A32A45">
        <w:tc>
          <w:tcPr>
            <w:tcW w:w="95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bookmarkStart w:id="7" w:name="Par116"/>
            <w:bookmarkEnd w:id="7"/>
            <w:r w:rsidRPr="00A32A45">
              <w:rPr>
                <w:rFonts w:ascii="Times New Roman" w:hAnsi="Times New Roman" w:cs="Times New Roman"/>
              </w:rPr>
              <w:t>3. Показатели энергетической эффективности использования ресурсов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55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Удельный расход электрической энергии, потребляемой в технологическом процессе водоотведения сточных вод, на единицу объема очищаемых сточных вод (</w:t>
            </w:r>
            <w:proofErr w:type="spellStart"/>
            <w:r w:rsidRPr="00A32A45">
              <w:rPr>
                <w:rFonts w:ascii="Times New Roman" w:hAnsi="Times New Roman" w:cs="Times New Roman"/>
              </w:rPr>
              <w:t>кВтч</w:t>
            </w:r>
            <w:proofErr w:type="spellEnd"/>
            <w:r w:rsidRPr="00A32A45">
              <w:rPr>
                <w:rFonts w:ascii="Times New Roman" w:hAnsi="Times New Roman" w:cs="Times New Roman"/>
              </w:rPr>
              <w:t>/куб. м)</w:t>
            </w: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0,55</w:t>
            </w:r>
          </w:p>
        </w:tc>
        <w:tc>
          <w:tcPr>
            <w:tcW w:w="150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0,57</w:t>
            </w:r>
          </w:p>
        </w:tc>
        <w:tc>
          <w:tcPr>
            <w:tcW w:w="100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0,57</w:t>
            </w:r>
          </w:p>
        </w:tc>
      </w:tr>
    </w:tbl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bookmarkStart w:id="8" w:name="Par123"/>
      <w:bookmarkEnd w:id="8"/>
      <w:r w:rsidRPr="00A32A45">
        <w:rPr>
          <w:rFonts w:ascii="Times New Roman" w:hAnsi="Times New Roman" w:cs="Times New Roman"/>
          <w:sz w:val="28"/>
        </w:rPr>
        <w:t>Раздел 3. ОТЧЕТ ОБ ИСПОЛНЕНИИ ПРОИЗВОДСТВЕННОЙ ПРОГРАММЫ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32A45">
        <w:rPr>
          <w:rFonts w:ascii="Times New Roman" w:hAnsi="Times New Roman" w:cs="Times New Roman"/>
          <w:sz w:val="28"/>
        </w:rPr>
        <w:t>ЗА 2013 ГОД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440"/>
        <w:gridCol w:w="1320"/>
      </w:tblGrid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32A45">
              <w:rPr>
                <w:rFonts w:ascii="Times New Roman" w:hAnsi="Times New Roman" w:cs="Times New Roman"/>
              </w:rPr>
              <w:t>п</w:t>
            </w:r>
            <w:proofErr w:type="gramEnd"/>
            <w:r w:rsidRPr="00A32A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3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 xml:space="preserve">Ремонт задвижек d - 250 мм </w:t>
            </w:r>
            <w:proofErr w:type="spellStart"/>
            <w:r w:rsidRPr="00A32A45">
              <w:rPr>
                <w:rFonts w:ascii="Times New Roman" w:hAnsi="Times New Roman" w:cs="Times New Roman"/>
              </w:rPr>
              <w:t>аэротенки</w:t>
            </w:r>
            <w:proofErr w:type="spellEnd"/>
            <w:r w:rsidRPr="00A32A45">
              <w:rPr>
                <w:rFonts w:ascii="Times New Roman" w:hAnsi="Times New Roman" w:cs="Times New Roman"/>
              </w:rPr>
              <w:t xml:space="preserve"> ГОСК (20 шт.)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34,24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Ремонт задвижек d - 200 мм вторичные отстойники ГОСК (8 шт.)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59,54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Замена задвижек d - 150 мм песколовки ГОСК (2 шт.)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9,23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Замена задвижек d - 100 мм песколовки ГОСК (2 шт.)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4,35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Замена насосного агрегата</w:t>
            </w:r>
            <w:proofErr w:type="gramStart"/>
            <w:r w:rsidRPr="00A32A45">
              <w:rPr>
                <w:rFonts w:ascii="Times New Roman" w:hAnsi="Times New Roman" w:cs="Times New Roman"/>
              </w:rPr>
              <w:t xml:space="preserve"> К</w:t>
            </w:r>
            <w:proofErr w:type="gramEnd"/>
            <w:r w:rsidRPr="00A32A45">
              <w:rPr>
                <w:rFonts w:ascii="Times New Roman" w:hAnsi="Times New Roman" w:cs="Times New Roman"/>
              </w:rPr>
              <w:t xml:space="preserve"> 80-50 эл./</w:t>
            </w:r>
            <w:proofErr w:type="spellStart"/>
            <w:r w:rsidRPr="00A32A45">
              <w:rPr>
                <w:rFonts w:ascii="Times New Roman" w:hAnsi="Times New Roman" w:cs="Times New Roman"/>
              </w:rPr>
              <w:t>дв</w:t>
            </w:r>
            <w:proofErr w:type="spellEnd"/>
            <w:r w:rsidRPr="00A32A45">
              <w:rPr>
                <w:rFonts w:ascii="Times New Roman" w:hAnsi="Times New Roman" w:cs="Times New Roman"/>
              </w:rPr>
              <w:t>. 11 кВт котельная ГОСК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19,9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Замена колосников на котле НР-18 в котельной ГОСК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93,61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Замена системы золоудаления котельная ГОСК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138,15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Замена задвижек d - 200 мм отстойники ОС "</w:t>
            </w:r>
            <w:proofErr w:type="spellStart"/>
            <w:r w:rsidRPr="00A32A45">
              <w:rPr>
                <w:rFonts w:ascii="Times New Roman" w:hAnsi="Times New Roman" w:cs="Times New Roman"/>
              </w:rPr>
              <w:t>Краснокаменские</w:t>
            </w:r>
            <w:proofErr w:type="spellEnd"/>
            <w:r w:rsidRPr="00A32A45">
              <w:rPr>
                <w:rFonts w:ascii="Times New Roman" w:hAnsi="Times New Roman" w:cs="Times New Roman"/>
              </w:rPr>
              <w:t>" (2 шт.)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14,88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Замена задвижек d - 200 мм ОС "Бурлаки" (3 шт.)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22,33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 xml:space="preserve">Ремонт кровли здания </w:t>
            </w:r>
            <w:proofErr w:type="spellStart"/>
            <w:r w:rsidRPr="00A32A45">
              <w:rPr>
                <w:rFonts w:ascii="Times New Roman" w:hAnsi="Times New Roman" w:cs="Times New Roman"/>
              </w:rPr>
              <w:t>хлораторной</w:t>
            </w:r>
            <w:proofErr w:type="spellEnd"/>
            <w:r w:rsidRPr="00A32A45">
              <w:rPr>
                <w:rFonts w:ascii="Times New Roman" w:hAnsi="Times New Roman" w:cs="Times New Roman"/>
              </w:rPr>
              <w:t xml:space="preserve"> ОС "Бурлаки"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277,97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Устройство ограждения территории КНС N 1 "</w:t>
            </w:r>
            <w:proofErr w:type="spellStart"/>
            <w:r w:rsidRPr="00A32A45">
              <w:rPr>
                <w:rFonts w:ascii="Times New Roman" w:hAnsi="Times New Roman" w:cs="Times New Roman"/>
              </w:rPr>
              <w:t>Карагайла</w:t>
            </w:r>
            <w:proofErr w:type="spellEnd"/>
            <w:r w:rsidRPr="00A32A4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178,54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Ремонт осветительной системы КНС N 1 "</w:t>
            </w:r>
            <w:proofErr w:type="spellStart"/>
            <w:r w:rsidRPr="00A32A45">
              <w:rPr>
                <w:rFonts w:ascii="Times New Roman" w:hAnsi="Times New Roman" w:cs="Times New Roman"/>
              </w:rPr>
              <w:t>Карагайла</w:t>
            </w:r>
            <w:proofErr w:type="spellEnd"/>
            <w:r w:rsidRPr="00A32A4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7,63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 xml:space="preserve">Замена насосного агрегата </w:t>
            </w:r>
            <w:proofErr w:type="gramStart"/>
            <w:r w:rsidRPr="00A32A45">
              <w:rPr>
                <w:rFonts w:ascii="Times New Roman" w:hAnsi="Times New Roman" w:cs="Times New Roman"/>
              </w:rPr>
              <w:t>СМ</w:t>
            </w:r>
            <w:proofErr w:type="gramEnd"/>
            <w:r w:rsidRPr="00A32A45">
              <w:rPr>
                <w:rFonts w:ascii="Times New Roman" w:hAnsi="Times New Roman" w:cs="Times New Roman"/>
              </w:rPr>
              <w:t xml:space="preserve"> 150 - 125 эл./</w:t>
            </w:r>
            <w:proofErr w:type="spellStart"/>
            <w:r w:rsidRPr="00A32A45">
              <w:rPr>
                <w:rFonts w:ascii="Times New Roman" w:hAnsi="Times New Roman" w:cs="Times New Roman"/>
              </w:rPr>
              <w:t>дв</w:t>
            </w:r>
            <w:proofErr w:type="spellEnd"/>
            <w:r w:rsidRPr="00A32A45">
              <w:rPr>
                <w:rFonts w:ascii="Times New Roman" w:hAnsi="Times New Roman" w:cs="Times New Roman"/>
              </w:rPr>
              <w:t>. 37 кВт КНС N 2 "</w:t>
            </w:r>
            <w:proofErr w:type="spellStart"/>
            <w:r w:rsidRPr="00A32A45">
              <w:rPr>
                <w:rFonts w:ascii="Times New Roman" w:hAnsi="Times New Roman" w:cs="Times New Roman"/>
              </w:rPr>
              <w:t>Карагайла</w:t>
            </w:r>
            <w:proofErr w:type="spellEnd"/>
            <w:r w:rsidRPr="00A32A4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51,29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Ремонт осветительной системы здания КНС N 2 "</w:t>
            </w:r>
            <w:proofErr w:type="spellStart"/>
            <w:r w:rsidRPr="00A32A45">
              <w:rPr>
                <w:rFonts w:ascii="Times New Roman" w:hAnsi="Times New Roman" w:cs="Times New Roman"/>
              </w:rPr>
              <w:t>Карагайла</w:t>
            </w:r>
            <w:proofErr w:type="spellEnd"/>
            <w:r w:rsidRPr="00A32A4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8,43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Замена задвижки d -200 мм КНС N 2 "</w:t>
            </w:r>
            <w:proofErr w:type="spellStart"/>
            <w:r w:rsidRPr="00A32A45">
              <w:rPr>
                <w:rFonts w:ascii="Times New Roman" w:hAnsi="Times New Roman" w:cs="Times New Roman"/>
              </w:rPr>
              <w:t>Карагайла</w:t>
            </w:r>
            <w:proofErr w:type="spellEnd"/>
            <w:r w:rsidRPr="00A32A4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7,45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Замена задвижки d - 150 мм КНС N 2 "</w:t>
            </w:r>
            <w:proofErr w:type="spellStart"/>
            <w:r w:rsidRPr="00A32A45">
              <w:rPr>
                <w:rFonts w:ascii="Times New Roman" w:hAnsi="Times New Roman" w:cs="Times New Roman"/>
              </w:rPr>
              <w:t>Карагайла</w:t>
            </w:r>
            <w:proofErr w:type="spellEnd"/>
            <w:r w:rsidRPr="00A32A45">
              <w:rPr>
                <w:rFonts w:ascii="Times New Roman" w:hAnsi="Times New Roman" w:cs="Times New Roman"/>
              </w:rPr>
              <w:t>"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4,62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 xml:space="preserve">Замена вала на насос </w:t>
            </w:r>
            <w:proofErr w:type="gramStart"/>
            <w:r w:rsidRPr="00A32A45">
              <w:rPr>
                <w:rFonts w:ascii="Times New Roman" w:hAnsi="Times New Roman" w:cs="Times New Roman"/>
              </w:rPr>
              <w:t>СМ</w:t>
            </w:r>
            <w:proofErr w:type="gramEnd"/>
            <w:r w:rsidRPr="00A32A45">
              <w:rPr>
                <w:rFonts w:ascii="Times New Roman" w:hAnsi="Times New Roman" w:cs="Times New Roman"/>
              </w:rPr>
              <w:t xml:space="preserve"> 250-200-400 КНС N 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14,88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Замена задвижек d - 200 мм КНС N 1 (2 шт.)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14,88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Замена задвижек d - 200 мм КНС N 2 (2 шт.)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14,88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 xml:space="preserve">Замена вала на насос </w:t>
            </w:r>
            <w:proofErr w:type="gramStart"/>
            <w:r w:rsidRPr="00A32A45">
              <w:rPr>
                <w:rFonts w:ascii="Times New Roman" w:hAnsi="Times New Roman" w:cs="Times New Roman"/>
              </w:rPr>
              <w:t>СМ</w:t>
            </w:r>
            <w:proofErr w:type="gramEnd"/>
            <w:r w:rsidRPr="00A32A45">
              <w:rPr>
                <w:rFonts w:ascii="Times New Roman" w:hAnsi="Times New Roman" w:cs="Times New Roman"/>
              </w:rPr>
              <w:t xml:space="preserve"> 250-200-400 КНС N 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14,88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Замена насосного агрегата СД 160/45 эл./</w:t>
            </w:r>
            <w:proofErr w:type="spellStart"/>
            <w:r w:rsidRPr="00A32A45">
              <w:rPr>
                <w:rFonts w:ascii="Times New Roman" w:hAnsi="Times New Roman" w:cs="Times New Roman"/>
              </w:rPr>
              <w:t>дв</w:t>
            </w:r>
            <w:proofErr w:type="spellEnd"/>
            <w:r w:rsidRPr="00A32A45">
              <w:rPr>
                <w:rFonts w:ascii="Times New Roman" w:hAnsi="Times New Roman" w:cs="Times New Roman"/>
              </w:rPr>
              <w:t>. 37 кВт КНС N 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103,39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Замена задвижек d - 200 мм КНС N 4 (2 шт.)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14,88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Замена насоса "</w:t>
            </w:r>
            <w:proofErr w:type="spellStart"/>
            <w:r w:rsidRPr="00A32A45">
              <w:rPr>
                <w:rFonts w:ascii="Times New Roman" w:hAnsi="Times New Roman" w:cs="Times New Roman"/>
              </w:rPr>
              <w:t>Pedrollo</w:t>
            </w:r>
            <w:proofErr w:type="spellEnd"/>
            <w:r w:rsidRPr="00A32A45">
              <w:rPr>
                <w:rFonts w:ascii="Times New Roman" w:hAnsi="Times New Roman" w:cs="Times New Roman"/>
              </w:rPr>
              <w:t>" МС 30/50 на КНС N 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35,92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Ремонт канализационных колодцев (150 шт.)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548,0</w:t>
            </w:r>
          </w:p>
        </w:tc>
      </w:tr>
      <w:tr w:rsidR="00A32A45" w:rsidRPr="00A32A45"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1693,87</w:t>
            </w:r>
          </w:p>
        </w:tc>
      </w:tr>
    </w:tbl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8"/>
        </w:rPr>
      </w:pPr>
      <w:bookmarkStart w:id="9" w:name="Par207"/>
      <w:bookmarkEnd w:id="9"/>
      <w:r w:rsidRPr="00A32A45">
        <w:rPr>
          <w:rFonts w:ascii="Times New Roman" w:hAnsi="Times New Roman" w:cs="Times New Roman"/>
          <w:sz w:val="28"/>
        </w:rPr>
        <w:t>Раздел 4. ОТЧЕТ ОБ ИСПОЛНЕНИИ МЕРОПРИЯТИЙ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32A45">
        <w:rPr>
          <w:rFonts w:ascii="Times New Roman" w:hAnsi="Times New Roman" w:cs="Times New Roman"/>
          <w:sz w:val="28"/>
        </w:rPr>
        <w:t>ПО ЭНЕРГОСБЕРЕЖЕНИЮ ЗА 2013 ГОД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7440"/>
        <w:gridCol w:w="1440"/>
      </w:tblGrid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32A45">
              <w:rPr>
                <w:rFonts w:ascii="Times New Roman" w:hAnsi="Times New Roman" w:cs="Times New Roman"/>
              </w:rPr>
              <w:t>п</w:t>
            </w:r>
            <w:proofErr w:type="gramEnd"/>
            <w:r w:rsidRPr="00A32A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Сумма, тыс. руб.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Замена окон 1 этаж АБК ГОСК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239,33</w:t>
            </w:r>
          </w:p>
        </w:tc>
      </w:tr>
      <w:tr w:rsidR="00A32A45" w:rsidRPr="00A32A45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Утепление теплотрассы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131,94</w:t>
            </w:r>
          </w:p>
        </w:tc>
      </w:tr>
      <w:tr w:rsidR="00A32A45" w:rsidRPr="00A32A45"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371,27</w:t>
            </w:r>
          </w:p>
        </w:tc>
      </w:tr>
    </w:tbl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</w:rPr>
      </w:pPr>
      <w:bookmarkStart w:id="10" w:name="Par226"/>
      <w:bookmarkEnd w:id="10"/>
      <w:r w:rsidRPr="00A32A45">
        <w:rPr>
          <w:rFonts w:ascii="Times New Roman" w:hAnsi="Times New Roman" w:cs="Times New Roman"/>
          <w:sz w:val="28"/>
        </w:rPr>
        <w:lastRenderedPageBreak/>
        <w:t>Приложение N 2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32A45">
        <w:rPr>
          <w:rFonts w:ascii="Times New Roman" w:hAnsi="Times New Roman" w:cs="Times New Roman"/>
          <w:sz w:val="28"/>
        </w:rPr>
        <w:t>к постановлению РЭК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32A45">
        <w:rPr>
          <w:rFonts w:ascii="Times New Roman" w:hAnsi="Times New Roman" w:cs="Times New Roman"/>
          <w:sz w:val="28"/>
        </w:rPr>
        <w:t>Кемеровской области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A32A45">
        <w:rPr>
          <w:rFonts w:ascii="Times New Roman" w:hAnsi="Times New Roman" w:cs="Times New Roman"/>
          <w:sz w:val="28"/>
        </w:rPr>
        <w:t>от 7 ноября 2014 г. N 575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bookmarkStart w:id="11" w:name="Par231"/>
      <w:bookmarkEnd w:id="11"/>
      <w:r w:rsidRPr="00A32A45">
        <w:rPr>
          <w:rFonts w:ascii="Times New Roman" w:hAnsi="Times New Roman" w:cs="Times New Roman"/>
          <w:b/>
          <w:bCs/>
          <w:sz w:val="28"/>
        </w:rPr>
        <w:t>ОДНОСТАВОЧНЫЕ ТАРИФЫ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32A45">
        <w:rPr>
          <w:rFonts w:ascii="Times New Roman" w:hAnsi="Times New Roman" w:cs="Times New Roman"/>
          <w:b/>
          <w:bCs/>
          <w:sz w:val="28"/>
        </w:rPr>
        <w:t>НА ВОДООТВЕДЕНИЕ ООО "УПРАВЛЕНИЕ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32A45">
        <w:rPr>
          <w:rFonts w:ascii="Times New Roman" w:hAnsi="Times New Roman" w:cs="Times New Roman"/>
          <w:b/>
          <w:bCs/>
          <w:sz w:val="28"/>
        </w:rPr>
        <w:t>КАНАЛИЗАЦИОННОГО ХОЗЯЙСТВА" (Г. КИСЕЛЕВСК)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A32A45">
        <w:rPr>
          <w:rFonts w:ascii="Times New Roman" w:hAnsi="Times New Roman" w:cs="Times New Roman"/>
          <w:b/>
          <w:bCs/>
          <w:sz w:val="28"/>
        </w:rPr>
        <w:t>НА ПЕРИОД С 01.01.2015 ПО 31.12.2015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94"/>
        <w:gridCol w:w="4986"/>
        <w:gridCol w:w="1982"/>
        <w:gridCol w:w="1982"/>
      </w:tblGrid>
      <w:tr w:rsidR="00A32A45" w:rsidRPr="00A32A45"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A32A45">
              <w:rPr>
                <w:rFonts w:ascii="Times New Roman" w:hAnsi="Times New Roman" w:cs="Times New Roman"/>
              </w:rPr>
              <w:t>п</w:t>
            </w:r>
            <w:proofErr w:type="gramEnd"/>
            <w:r w:rsidRPr="00A32A45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Наименование потребителей</w:t>
            </w:r>
          </w:p>
        </w:tc>
        <w:tc>
          <w:tcPr>
            <w:tcW w:w="39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Тариф, руб./куб. м</w:t>
            </w:r>
          </w:p>
        </w:tc>
      </w:tr>
      <w:tr w:rsidR="00A32A45" w:rsidRPr="00A32A45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9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с 01.01.2015 по 30.06.2015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с 01.07.2015 по 31.12.2015</w:t>
            </w:r>
          </w:p>
        </w:tc>
      </w:tr>
      <w:tr w:rsidR="00A32A45" w:rsidRPr="00A32A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 xml:space="preserve">Население (с НДС) </w:t>
            </w:r>
            <w:hyperlink w:anchor="Par251" w:history="1">
              <w:r w:rsidRPr="00A32A45">
                <w:rPr>
                  <w:rFonts w:ascii="Times New Roman" w:hAnsi="Times New Roman" w:cs="Times New Roman"/>
                  <w:color w:val="0000FF"/>
                </w:rPr>
                <w:t>&lt;*&gt;</w:t>
              </w:r>
            </w:hyperlink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14,40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15,40</w:t>
            </w:r>
          </w:p>
        </w:tc>
      </w:tr>
      <w:tr w:rsidR="00A32A45" w:rsidRPr="00A32A4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Прочие потребители (без НДС)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12,20</w:t>
            </w: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32A45" w:rsidRPr="00A32A45" w:rsidRDefault="00A32A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32A45">
              <w:rPr>
                <w:rFonts w:ascii="Times New Roman" w:hAnsi="Times New Roman" w:cs="Times New Roman"/>
              </w:rPr>
              <w:t>13,05</w:t>
            </w:r>
          </w:p>
        </w:tc>
      </w:tr>
    </w:tbl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A32A45">
        <w:rPr>
          <w:rFonts w:ascii="Times New Roman" w:hAnsi="Times New Roman" w:cs="Times New Roman"/>
        </w:rPr>
        <w:t>--------------------------------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2" w:name="Par251"/>
      <w:bookmarkEnd w:id="12"/>
      <w:r w:rsidRPr="00A32A45">
        <w:rPr>
          <w:rFonts w:ascii="Times New Roman" w:hAnsi="Times New Roman" w:cs="Times New Roman"/>
        </w:rPr>
        <w:t xml:space="preserve">&lt;*&gt; Выделяется в целях реализации </w:t>
      </w:r>
      <w:hyperlink r:id="rId8" w:history="1">
        <w:r w:rsidRPr="00A32A45">
          <w:rPr>
            <w:rFonts w:ascii="Times New Roman" w:hAnsi="Times New Roman" w:cs="Times New Roman"/>
            <w:color w:val="0000FF"/>
          </w:rPr>
          <w:t>пункта 6 статьи 168</w:t>
        </w:r>
      </w:hyperlink>
      <w:r w:rsidRPr="00A32A45">
        <w:rPr>
          <w:rFonts w:ascii="Times New Roman" w:hAnsi="Times New Roman" w:cs="Times New Roman"/>
        </w:rPr>
        <w:t xml:space="preserve"> Налогового кодекса Российской Федерации.</w:t>
      </w: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A32A45" w:rsidRPr="00A32A45" w:rsidRDefault="00A32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13" w:name="_GoBack"/>
      <w:bookmarkEnd w:id="13"/>
    </w:p>
    <w:p w:rsidR="00A32A45" w:rsidRPr="00A32A45" w:rsidRDefault="00A32A4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sz w:val="2"/>
          <w:szCs w:val="2"/>
        </w:rPr>
      </w:pPr>
    </w:p>
    <w:p w:rsidR="001E0BE0" w:rsidRPr="00A32A45" w:rsidRDefault="001E0BE0">
      <w:pPr>
        <w:rPr>
          <w:rFonts w:ascii="Times New Roman" w:hAnsi="Times New Roman" w:cs="Times New Roman"/>
        </w:rPr>
      </w:pPr>
    </w:p>
    <w:sectPr w:rsidR="001E0BE0" w:rsidRPr="00A32A45" w:rsidSect="00A32A45">
      <w:pgSz w:w="11905" w:h="16838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A45"/>
    <w:rsid w:val="001E0BE0"/>
    <w:rsid w:val="00A3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63DE82A51AD2CAF5B1719864F76AB8328BEAE9D4BE0E9AB4001828F431FABA7FF3332EFEF42E2B0EYA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D63DE82A51AD2CAF5B16F95729B36BD3787B2E7D1B406CEEE5F4375A338F0ED03Y8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63DE82A51AD2CAF5B1719864F76AB8328BE9EED7BE0E9AB4001828F403Y1L" TargetMode="External"/><Relationship Id="rId5" Type="http://schemas.openxmlformats.org/officeDocument/2006/relationships/hyperlink" Target="consultantplus://offline/ref=DD63DE82A51AD2CAF5B1719864F76AB8328BEFEED2B70E9AB4001828F403Y1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976</Words>
  <Characters>5564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2015-03-30T11:24:00Z</dcterms:created>
  <dcterms:modified xsi:type="dcterms:W3CDTF">2015-03-30T11:27:00Z</dcterms:modified>
</cp:coreProperties>
</file>