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203" w:y="37"/>
        <w:widowControl w:val="0"/>
        <w:rPr>
          <w:sz w:val="2"/>
          <w:szCs w:val="2"/>
        </w:rPr>
      </w:pPr>
      <w:r>
        <w:drawing>
          <wp:inline>
            <wp:extent cx="670560" cy="4508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70560" cy="450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11957" w:y="1283"/>
        <w:widowControl w:val="0"/>
        <w:rPr>
          <w:sz w:val="2"/>
          <w:szCs w:val="2"/>
        </w:rPr>
      </w:pPr>
      <w:r>
        <w:drawing>
          <wp:inline>
            <wp:extent cx="1469390" cy="223139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69390" cy="2231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9868" w:h="2653" w:hRule="exact" w:wrap="none" w:vAnchor="page" w:hAnchor="page" w:x="3115" w:y="5434"/>
        <w:widowControl w:val="0"/>
        <w:shd w:val="clear" w:color="auto" w:fill="auto"/>
        <w:bidi w:val="0"/>
        <w:spacing w:before="0" w:after="64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КИСЕЛЕВСКОГО</w:t>
        <w:br/>
        <w:t>ГОРОДСКОГО ОКРУГА</w:t>
      </w:r>
    </w:p>
    <w:p>
      <w:pPr>
        <w:pStyle w:val="Style2"/>
        <w:keepNext w:val="0"/>
        <w:keepLines w:val="0"/>
        <w:framePr w:w="19868" w:h="2653" w:hRule="exact" w:wrap="none" w:vAnchor="page" w:hAnchor="page" w:x="3115" w:y="543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framePr w:w="19868" w:h="1134" w:hRule="exact" w:wrap="none" w:vAnchor="page" w:hAnchor="page" w:x="3115" w:y="8688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  <w:rPr>
          <w:sz w:val="40"/>
          <w:szCs w:val="40"/>
        </w:rPr>
      </w:pPr>
      <w:r>
        <w:rPr>
          <w:color w:val="000000"/>
          <w:spacing w:val="0"/>
          <w:w w:val="100"/>
          <w:position w:val="0"/>
          <w:sz w:val="54"/>
          <w:szCs w:val="54"/>
          <w:u w:val="single"/>
          <w:shd w:val="clear" w:color="auto" w:fill="auto"/>
          <w:lang w:val="ru-RU" w:eastAsia="ru-RU" w:bidi="ru-RU"/>
        </w:rPr>
        <w:t>от «30» апреля 2013 г. № 167-н</w:t>
        <w:br/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Киселевский городской округ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bidi w:val="0"/>
        <w:spacing w:before="0" w:after="1280"/>
        <w:ind w:left="43" w:right="32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Правил проверки достоверности и полноты сведений</w:t>
        <w:br/>
        <w:t>о доходах, об имуществе и обязательствах имущественного характера,</w:t>
        <w:br/>
        <w:t>представляемых грааданами, замещающими должности руководителей</w:t>
        <w:br/>
        <w:t>муниципальных учреждений Киселевского городского округа, и лицами,</w:t>
        <w:br/>
        <w:t>претендующими на замещение должностей руководителей муниципальных</w:t>
        <w:br/>
        <w:t>учреадений Киселевского городского округа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tabs>
          <w:tab w:pos="1361" w:val="left"/>
        </w:tabs>
        <w:bidi w:val="0"/>
        <w:spacing w:before="0" w:after="0" w:line="254" w:lineRule="auto"/>
        <w:ind w:left="43" w:right="32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соответствии с частью 7.1 статьи 8 Федерального закона от 25.12.2008</w:t>
        <w:br/>
        <w:t>№</w:t>
        <w:tab/>
        <w:t>273-ФЗ «О противодействии коррупции», пунктом 2 Постановления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bidi w:val="0"/>
        <w:spacing w:before="0" w:after="0" w:line="240" w:lineRule="auto"/>
        <w:ind w:left="43" w:right="32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 РФ от 13.03.2013 № 207 «Об утверждении Правил проверки</w:t>
        <w:br/>
        <w:t>' достоверности и полноты сведений о доходах, об имуществе и обязательствах</w:t>
        <w:br/>
        <w:t>имущественного характера, представляемых гражданами, претендующими на</w:t>
        <w:br/>
        <w:t>замещение должностей руководителей федеральных государственных</w:t>
        <w:br/>
        <w:t>учреждений, и лицами, замещающими эти должности»: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numPr>
          <w:ilvl w:val="0"/>
          <w:numId w:val="1"/>
        </w:numPr>
        <w:shd w:val="clear" w:color="auto" w:fill="auto"/>
        <w:tabs>
          <w:tab w:pos="2441" w:val="left"/>
        </w:tabs>
        <w:bidi w:val="0"/>
        <w:spacing w:before="0" w:after="0" w:line="240" w:lineRule="auto"/>
        <w:ind w:left="360" w:right="32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прилагаемые Правила проверки достоверности и полноты</w:t>
        <w:br/>
        <w:t>сведений о доходах, об имуществе и обязательствах имущественного характера,</w:t>
        <w:br/>
        <w:t>представляемых гражданами, замещающими должности руководителей</w:t>
        <w:br/>
        <w:t>муниципальных учреждений Киселевского городского округа, и лицами,</w:t>
        <w:br/>
        <w:t>претендующими на замещение должностей руководителей муниципальных</w:t>
        <w:br/>
        <w:t>учреждений Киселевского городского округа.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bidi w:val="0"/>
        <w:spacing w:before="0" w:after="0"/>
        <w:ind w:left="360" w:right="32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2.Опубликовать настоящее постановление в газете «Киселевск</w:t>
        <w:br/>
        <w:t>официальный» и разместить на сайте администрации Киселевского городского</w:t>
        <w:br/>
        <w:t>округа в сети Интернет.</w:t>
      </w:r>
    </w:p>
    <w:p>
      <w:pPr>
        <w:pStyle w:val="Style2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bidi w:val="0"/>
        <w:spacing w:before="0" w:after="0"/>
        <w:ind w:left="360" w:right="32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 Контроль за исполнением постановления возложить на заместителя</w:t>
        <w:br/>
        <w:t>Главы города по экономике и финансам II. А:-Новосадову.</w:t>
      </w:r>
    </w:p>
    <w:p>
      <w:pPr>
        <w:pStyle w:val="Style7"/>
        <w:keepNext w:val="0"/>
        <w:keepLines w:val="0"/>
        <w:framePr w:w="19868" w:h="17060" w:hRule="exact" w:wrap="none" w:vAnchor="page" w:hAnchor="page" w:x="3115" w:y="11068"/>
        <w:widowControl w:val="0"/>
        <w:shd w:val="clear" w:color="auto" w:fill="auto"/>
        <w:tabs>
          <w:tab w:pos="1361" w:val="left"/>
        </w:tabs>
        <w:bidi w:val="0"/>
        <w:spacing w:before="0" w:after="0" w:line="240" w:lineRule="auto"/>
        <w:ind w:left="43" w:right="32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■ /А'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J</w:t>
      </w:r>
    </w:p>
    <w:tbl>
      <w:tblPr>
        <w:tblOverlap w:val="never"/>
        <w:jc w:val="left"/>
        <w:tblLayout w:type="fixed"/>
      </w:tblPr>
      <w:tblGrid>
        <w:gridCol w:w="7286"/>
        <w:gridCol w:w="6426"/>
        <w:gridCol w:w="4878"/>
      </w:tblGrid>
      <w:tr>
        <w:trPr>
          <w:trHeight w:val="22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Глава города Киселевска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245" w:val="left"/>
                <w:tab w:pos="3196" w:val="left"/>
                <w:tab w:pos="4808" w:val="left"/>
              </w:tabs>
              <w:bidi w:val="0"/>
              <w:spacing w:before="0" w:after="360" w:line="197" w:lineRule="auto"/>
              <w:ind w:left="1860" w:right="0" w:firstLine="8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..X'- г -</w:t>
              <w:tab/>
              <w:t>. . - -</w:t>
              <w:tab/>
              <w:t>.г</w:t>
              <w:tab/>
              <w:t>.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С/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"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443" w:val="left"/>
                <w:tab w:pos="961" w:val="left"/>
                <w:tab w:pos="2905" w:val="left"/>
                <w:tab w:pos="3524" w:val="left"/>
              </w:tabs>
              <w:bidi w:val="0"/>
              <w:spacing w:before="0" w:after="0" w:line="19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■ J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■</w:t>
              <w:tab/>
              <w:t>/</w:t>
              <w:tab/>
              <w:t>\’-'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ru-RU" w:eastAsia="ru-RU" w:bidi="ru-RU"/>
              </w:rPr>
              <w:t>ь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ab/>
              <w:t>■■ ■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0" w:line="197" w:lineRule="auto"/>
              <w:ind w:left="434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\ -■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40" w:line="19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 xml:space="preserve">&lt;■ ".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ru-RU" w:eastAsia="ru-RU" w:bidi="ru-RU"/>
              </w:rPr>
              <w:t>%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1801" w:val="left"/>
                <w:tab w:pos="2046" w:val="left"/>
                <w:tab w:pos="3025" w:val="left"/>
                <w:tab w:pos="3270" w:val="left"/>
              </w:tabs>
              <w:bidi w:val="0"/>
              <w:spacing w:before="0" w:after="40" w:line="240" w:lineRule="auto"/>
              <w:ind w:left="120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■</w:t>
              <w:tab/>
              <w:t>’.-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vertAlign w:val="superscript"/>
                <w:lang w:val="ru-RU" w:eastAsia="ru-RU" w:bidi="ru-RU"/>
              </w:rPr>
              <w:t>ь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ab/>
              <w:t>/</w:t>
              <w:tab/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  <w:t>i'-'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ab/>
              <w:t>r-7 .x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80" w:line="19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■ ■ &lt; ■-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142" w:val="left"/>
                <w:tab w:pos="415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  <w:t>’ = "'■</w:t>
              <w:tab/>
              <w:t>- -■■ ■■ ■&lt;’■ ■:</w:t>
              <w:tab/>
              <w:t>: i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444" w:val="left"/>
              </w:tabs>
              <w:bidi w:val="0"/>
              <w:spacing w:before="0" w:after="0" w:line="19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 xml:space="preserve"> - vH aovA-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 xml:space="preserve"> ' i .-.J.;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100" w:val="left"/>
                <w:tab w:pos="2344" w:val="left"/>
                <w:tab w:pos="3021" w:val="left"/>
                <w:tab w:pos="4548" w:val="left"/>
              </w:tabs>
              <w:bidi w:val="0"/>
              <w:spacing w:before="0" w:after="60" w:line="197" w:lineRule="auto"/>
              <w:ind w:left="134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■■</w:t>
              <w:tab/>
              <w:t>’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ab/>
              <w:t>■'</w:t>
              <w:tab/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C.C.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Лаврентьев</w:t>
            </w:r>
          </w:p>
        </w:tc>
      </w:tr>
      <w:tr>
        <w:trPr>
          <w:trHeight w:val="156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8590" w:h="3809" w:wrap="none" w:vAnchor="page" w:hAnchor="page" w:x="3554" w:y="279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84" w:val="left"/>
                <w:tab w:pos="400" w:val="left"/>
                <w:tab w:pos="904" w:val="left"/>
                <w:tab w:pos="3193" w:val="left"/>
                <w:tab w:pos="397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? '</w:t>
              <w:tab/>
              <w:t>:</w:t>
              <w:tab/>
              <w:t>-</w:t>
              <w:tab/>
              <w:t>-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/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J J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264" w:val="right"/>
              </w:tabs>
              <w:bidi w:val="0"/>
              <w:spacing w:before="0" w:after="34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\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/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2534" w:val="right"/>
                <w:tab w:pos="3100" w:val="right"/>
              </w:tabs>
              <w:bidi w:val="0"/>
              <w:spacing w:before="0" w:after="12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>■'</w:t>
              <w:tab/>
              <w:t>..</w:t>
              <w:tab/>
              <w:t>.A’</w:t>
            </w:r>
          </w:p>
          <w:p>
            <w:pPr>
              <w:pStyle w:val="Style9"/>
              <w:keepNext w:val="0"/>
              <w:keepLines w:val="0"/>
              <w:framePr w:w="18590" w:h="3809" w:wrap="none" w:vAnchor="page" w:hAnchor="page" w:x="3554" w:y="27995"/>
              <w:widowControl w:val="0"/>
              <w:shd w:val="clear" w:color="auto" w:fill="auto"/>
              <w:tabs>
                <w:tab w:pos="1858" w:val="right"/>
                <w:tab w:pos="2131" w:val="right"/>
              </w:tabs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</w:rPr>
              <w:t>?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</w:rPr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У-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8590" w:h="3809" w:wrap="none" w:vAnchor="page" w:hAnchor="page" w:x="3554" w:y="279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3832" w:h="3168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rap="none" w:vAnchor="page" w:hAnchor="page" w:x="13260" w:y="6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8"/>
          <w:szCs w:val="48"/>
        </w:rPr>
      </w:pPr>
      <w:r>
        <w:rPr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2</w:t>
      </w:r>
    </w:p>
    <w:p>
      <w:pPr>
        <w:framePr w:wrap="none" w:vAnchor="page" w:hAnchor="page" w:x="506" w:y="2942"/>
        <w:widowControl w:val="0"/>
        <w:rPr>
          <w:sz w:val="2"/>
          <w:szCs w:val="2"/>
        </w:rPr>
      </w:pPr>
      <w:r>
        <w:drawing>
          <wp:inline>
            <wp:extent cx="274320" cy="3841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4320" cy="384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794" w:y="1606"/>
        <w:widowControl w:val="0"/>
        <w:rPr>
          <w:sz w:val="2"/>
          <w:szCs w:val="2"/>
        </w:rPr>
      </w:pPr>
      <w:r>
        <w:drawing>
          <wp:inline>
            <wp:extent cx="768350" cy="84709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68350" cy="847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956" w:y="12644"/>
        <w:widowControl w:val="0"/>
        <w:rPr>
          <w:sz w:val="2"/>
          <w:szCs w:val="2"/>
        </w:rPr>
      </w:pPr>
      <w:r>
        <w:drawing>
          <wp:inline>
            <wp:extent cx="402590" cy="21971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02590" cy="2197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999" w:y="21802"/>
        <w:widowControl w:val="0"/>
      </w:pP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bidi w:val="0"/>
        <w:spacing w:before="0" w:after="1300" w:line="240" w:lineRule="auto"/>
        <w:ind w:left="118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УТВЕРЖДЕНЫ постановлением администрации Киселевского городского округа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от «30» апреля 2013 г. № 167~н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bidi w:val="0"/>
        <w:spacing w:before="0" w:after="124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проверки достоверности и полноты сведений о доходах, об имуществе</w:t>
        <w:br/>
        <w:t>и обязательствах имущественного характера, представляемых</w:t>
        <w:br/>
        <w:t>гражданами, замещающими должности руководителей муниципальных</w:t>
        <w:br/>
        <w:t>учреждений Киселевского городского округа, и лицами, претендующими</w:t>
        <w:br/>
        <w:t>на замещение должностей руководителей муниципальных учреждений</w:t>
        <w:br/>
        <w:t>Киселевского городского округа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numPr>
          <w:ilvl w:val="0"/>
          <w:numId w:val="3"/>
        </w:numPr>
        <w:shd w:val="clear" w:color="auto" w:fill="auto"/>
        <w:tabs>
          <w:tab w:pos="2329" w:val="left"/>
        </w:tabs>
        <w:bidi w:val="0"/>
        <w:spacing w:before="0" w:after="0" w:line="240" w:lineRule="auto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 Киселевского городского округа,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numPr>
          <w:ilvl w:val="0"/>
          <w:numId w:val="3"/>
        </w:numPr>
        <w:shd w:val="clear" w:color="auto" w:fill="auto"/>
        <w:tabs>
          <w:tab w:pos="2329" w:val="left"/>
        </w:tabs>
        <w:bidi w:val="0"/>
        <w:spacing w:before="0" w:after="0" w:line="240" w:lineRule="auto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Проверка осуществляется по решению администрации Киселевского городского округа, отраслевого (функционального) органа администрации Киселевского городского округа, осуществляющего функции и полномочия учредителя муниципального учреждения Киселевского городского округа (далее - учредитель).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numPr>
          <w:ilvl w:val="0"/>
          <w:numId w:val="3"/>
        </w:numPr>
        <w:shd w:val="clear" w:color="auto" w:fill="auto"/>
        <w:tabs>
          <w:tab w:pos="2087" w:val="left"/>
        </w:tabs>
        <w:bidi w:val="0"/>
        <w:spacing w:before="0" w:after="0" w:line="240" w:lineRule="auto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Проверку осуществляют уполномоченные структурные подразделения (уполномоченные лица) учредителя муниципального учреждения Киселевского городского округа.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numPr>
          <w:ilvl w:val="0"/>
          <w:numId w:val="3"/>
        </w:numPr>
        <w:shd w:val="clear" w:color="auto" w:fill="auto"/>
        <w:tabs>
          <w:tab w:pos="2329" w:val="left"/>
        </w:tabs>
        <w:bidi w:val="0"/>
        <w:spacing w:before="0" w:after="0" w:line="254" w:lineRule="auto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tabs>
          <w:tab w:pos="2329" w:val="left"/>
        </w:tabs>
        <w:bidi w:val="0"/>
        <w:spacing w:before="0" w:after="0" w:line="254" w:lineRule="auto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tabs>
          <w:tab w:pos="2329" w:val="left"/>
        </w:tabs>
        <w:bidi w:val="0"/>
        <w:spacing w:before="0" w:after="0"/>
        <w:ind w:left="44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кадровыми службами федеральных государственных органов по профилактике коррупционных и иных правонарушений;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tabs>
          <w:tab w:pos="2042" w:val="left"/>
        </w:tabs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постоянно действующими руководящими органами политических партий и зарегистрированных в соответствии с законодательством Российской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Федерации иных общероссийских общественных объединений, не являющихся политическими партиями;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tabs>
          <w:tab w:pos="2159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Общественной палатой Российской Федерации;</w:t>
      </w:r>
    </w:p>
    <w:p>
      <w:pPr>
        <w:pStyle w:val="Style2"/>
        <w:keepNext w:val="0"/>
        <w:keepLines w:val="0"/>
        <w:framePr w:w="19901" w:h="27965" w:hRule="exact" w:wrap="none" w:vAnchor="page" w:hAnchor="page" w:x="3321" w:y="2715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д) общероссийскими средствами массовой информации.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3832" w:h="3168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69" w:y="-777"/>
        <w:widowControl w:val="0"/>
        <w:rPr>
          <w:sz w:val="2"/>
          <w:szCs w:val="2"/>
        </w:rPr>
      </w:pPr>
      <w:r>
        <w:drawing>
          <wp:inline>
            <wp:extent cx="1938655" cy="2389505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938655" cy="23895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framePr w:w="245" w:h="814" w:hRule="exact" w:wrap="none" w:vAnchor="page" w:hAnchor="page" w:x="13802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8"/>
          <w:szCs w:val="48"/>
        </w:rPr>
      </w:pPr>
      <w:r>
        <w:rPr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л</w:t>
      </w:r>
    </w:p>
    <w:p>
      <w:pPr>
        <w:pStyle w:val="Style9"/>
        <w:keepNext w:val="0"/>
        <w:keepLines w:val="0"/>
        <w:framePr w:w="245" w:h="814" w:hRule="exact" w:wrap="none" w:vAnchor="page" w:hAnchor="page" w:x="13802" w:y="6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  <w:rPr>
          <w:sz w:val="48"/>
          <w:szCs w:val="48"/>
        </w:rPr>
      </w:pPr>
      <w:r>
        <w:rPr>
          <w:color w:val="000000"/>
          <w:spacing w:val="0"/>
          <w:w w:val="100"/>
          <w:position w:val="0"/>
          <w:sz w:val="48"/>
          <w:szCs w:val="48"/>
          <w:shd w:val="clear" w:color="auto" w:fill="auto"/>
        </w:rPr>
        <w:t>J</w:t>
      </w:r>
    </w:p>
    <w:p>
      <w:pPr>
        <w:pStyle w:val="Style9"/>
        <w:keepNext w:val="0"/>
        <w:keepLines w:val="0"/>
        <w:framePr w:wrap="none" w:vAnchor="page" w:hAnchor="page" w:x="2876" w:y="84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</w:rPr>
        <w:t>I</w:t>
      </w:r>
    </w:p>
    <w:p>
      <w:pPr>
        <w:framePr w:wrap="none" w:vAnchor="page" w:hAnchor="page" w:x="471" w:y="12190"/>
        <w:widowControl w:val="0"/>
        <w:rPr>
          <w:sz w:val="2"/>
          <w:szCs w:val="2"/>
        </w:rPr>
      </w:pPr>
      <w:r>
        <w:drawing>
          <wp:inline>
            <wp:extent cx="433070" cy="23749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33070" cy="237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numPr>
          <w:ilvl w:val="0"/>
          <w:numId w:val="3"/>
        </w:numPr>
        <w:shd w:val="clear" w:color="auto" w:fill="auto"/>
        <w:tabs>
          <w:tab w:pos="2845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анонимного характера не может служить основанием д/ проверки.</w:t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numPr>
          <w:ilvl w:val="0"/>
          <w:numId w:val="3"/>
        </w:numPr>
        <w:shd w:val="clear" w:color="auto" w:fill="auto"/>
        <w:tabs>
          <w:tab w:pos="2845" w:val="left"/>
        </w:tabs>
        <w:bidi w:val="0"/>
        <w:spacing w:before="0" w:after="0" w:line="240" w:lineRule="auto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Проверка осуществляется в срок, не превышающий 60 дней со дь принятия решения о ее проведении. Срок проверки может быть продлен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дней учредителем.</w:t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numPr>
          <w:ilvl w:val="0"/>
          <w:numId w:val="3"/>
        </w:numPr>
        <w:shd w:val="clear" w:color="auto" w:fill="auto"/>
        <w:tabs>
          <w:tab w:pos="3465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осуществлении проверки уполномоченное структурнс подразделение (уполномоченное лицо) вправе:</w:t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shd w:val="clear" w:color="auto" w:fill="auto"/>
        <w:tabs>
          <w:tab w:pos="3018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проводить беседу с гражданином, претендующим на замещен! должности руководителя муниципального учреждения, а также с лицо! замещающим должность руководителя муниципального учреждения;</w:t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shd w:val="clear" w:color="auto" w:fill="auto"/>
        <w:tabs>
          <w:tab w:pos="2845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изучать представленные гражданином, претендующим на замещен! должности руководителя муниципального учреждения, а также лицо] замещающим должность руководителя муниципального учреждения, сведен! о доходах, об имуществе и обязательствах имущественного характера дополнительные материалы;</w:t>
      </w:r>
    </w:p>
    <w:p>
      <w:pPr>
        <w:pStyle w:val="Style2"/>
        <w:keepNext w:val="0"/>
        <w:keepLines w:val="0"/>
        <w:framePr w:w="20099" w:h="12301" w:hRule="exact" w:wrap="none" w:vAnchor="page" w:hAnchor="page" w:x="3222" w:y="1070"/>
        <w:widowControl w:val="0"/>
        <w:shd w:val="clear" w:color="auto" w:fill="auto"/>
        <w:tabs>
          <w:tab w:pos="3018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получать от гражданина, претендующего на замещение должное! руководителя муниципального учреждения, а также от лица, замещающе] должность руководителя муниципального учреждения, пояснения г представленным им сведениям о доходах, об имуществе и обязательств;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shd w:val="clear" w:color="auto" w:fill="auto"/>
        <w:bidi w:val="0"/>
        <w:spacing w:before="0" w:after="0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имущественного характера и материалам.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numPr>
          <w:ilvl w:val="0"/>
          <w:numId w:val="3"/>
        </w:numPr>
        <w:shd w:val="clear" w:color="auto" w:fill="auto"/>
        <w:tabs>
          <w:tab w:pos="2845" w:val="left"/>
        </w:tabs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Учредитель обеспечивает: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shd w:val="clear" w:color="auto" w:fill="auto"/>
        <w:tabs>
          <w:tab w:pos="3018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 xml:space="preserve">уведомление в письменной форме лица, замещающего должное' руководителя муниципального учреждения, лица, претендующего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замещение должности руководителя муниципального учреждения, о начале отношении его проверки - в течение 2 рабочих дней со дня принятия решения начале проверки;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shd w:val="clear" w:color="auto" w:fill="auto"/>
        <w:tabs>
          <w:tab w:pos="3180" w:val="left"/>
        </w:tabs>
        <w:bidi w:val="0"/>
        <w:spacing w:before="0" w:after="0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информирование лица, замещающего должность руководите] муниципального учреждения, лица, претендующего на замещение должное! руководителя муниципального учреждения, в случае его обращения о то: какие представляемые им сведения, указанные в пункте 1 настоящих Прави подлежат проверке, - в течение 7 рабочих дней со дня обращения, а щ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shd w:val="clear" w:color="auto" w:fill="auto"/>
        <w:tabs>
          <w:tab w:pos="1099" w:val="left"/>
        </w:tabs>
        <w:bidi w:val="0"/>
        <w:spacing w:before="0" w:after="0"/>
        <w:ind w:left="0" w:right="0" w:hanging="2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наличии уважительной причины - в срок, согласованный с указанным лицом.</w:t>
      </w:r>
    </w:p>
    <w:p>
      <w:pPr>
        <w:pStyle w:val="Style2"/>
        <w:keepNext w:val="0"/>
        <w:keepLines w:val="0"/>
        <w:framePr w:w="20099" w:h="9151" w:hRule="exact" w:wrap="none" w:vAnchor="page" w:hAnchor="page" w:x="3222" w:y="13374"/>
        <w:widowControl w:val="0"/>
        <w:numPr>
          <w:ilvl w:val="0"/>
          <w:numId w:val="3"/>
        </w:numPr>
        <w:shd w:val="clear" w:color="auto" w:fill="auto"/>
        <w:tabs>
          <w:tab w:pos="3180" w:val="left"/>
        </w:tabs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окончании проверки учредитель обязан ознакомить лип</w:t>
      </w:r>
    </w:p>
    <w:p>
      <w:pPr>
        <w:pStyle w:val="Style2"/>
        <w:keepNext w:val="0"/>
        <w:keepLines w:val="0"/>
        <w:framePr w:w="20099" w:h="7844" w:hRule="exact" w:wrap="none" w:vAnchor="page" w:hAnchor="page" w:x="3222" w:y="22529"/>
        <w:widowControl w:val="0"/>
        <w:shd w:val="clear" w:color="auto" w:fill="auto"/>
        <w:bidi w:val="0"/>
        <w:spacing w:before="0" w:after="0" w:line="257" w:lineRule="auto"/>
        <w:ind w:left="10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замещающее должность руководителя муниципального учреждения, лип претендующее на замещение должности руководителя муниципально: учреждения, с результатами проверки.</w:t>
      </w:r>
    </w:p>
    <w:p>
      <w:pPr>
        <w:pStyle w:val="Style2"/>
        <w:keepNext w:val="0"/>
        <w:keepLines w:val="0"/>
        <w:framePr w:w="20099" w:h="7844" w:hRule="exact" w:wrap="none" w:vAnchor="page" w:hAnchor="page" w:x="3222" w:y="22529"/>
        <w:widowControl w:val="0"/>
        <w:numPr>
          <w:ilvl w:val="0"/>
          <w:numId w:val="3"/>
        </w:numPr>
        <w:shd w:val="clear" w:color="auto" w:fill="auto"/>
        <w:tabs>
          <w:tab w:pos="3465" w:val="left"/>
        </w:tabs>
        <w:bidi w:val="0"/>
        <w:spacing w:before="0" w:after="0" w:line="257" w:lineRule="auto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Лицо, замещающее должность руководителя муниципально: учреждения (лицо, претендующее на замещение должности руководите, муниципального учреждения), вправе:</w:t>
      </w:r>
    </w:p>
    <w:p>
      <w:pPr>
        <w:pStyle w:val="Style2"/>
        <w:keepNext w:val="0"/>
        <w:keepLines w:val="0"/>
        <w:framePr w:w="20099" w:h="7844" w:hRule="exact" w:wrap="none" w:vAnchor="page" w:hAnchor="page" w:x="3222" w:y="22529"/>
        <w:widowControl w:val="0"/>
        <w:shd w:val="clear" w:color="auto" w:fill="auto"/>
        <w:tabs>
          <w:tab w:pos="2845" w:val="left"/>
        </w:tabs>
        <w:bidi w:val="0"/>
        <w:spacing w:before="0" w:after="0" w:line="257" w:lineRule="auto"/>
        <w:ind w:left="106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 xml:space="preserve">давать пояснения в письменной форме в ходе проверки, а также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результатам проверки;</w:t>
      </w:r>
    </w:p>
    <w:p>
      <w:pPr>
        <w:pStyle w:val="Style2"/>
        <w:keepNext w:val="0"/>
        <w:keepLines w:val="0"/>
        <w:framePr w:w="20099" w:h="7844" w:hRule="exact" w:wrap="none" w:vAnchor="page" w:hAnchor="page" w:x="3222" w:y="22529"/>
        <w:widowControl w:val="0"/>
        <w:shd w:val="clear" w:color="auto" w:fill="auto"/>
        <w:tabs>
          <w:tab w:pos="2845" w:val="left"/>
        </w:tabs>
        <w:bidi w:val="0"/>
        <w:spacing w:before="0" w:after="0" w:line="257" w:lineRule="auto"/>
        <w:ind w:left="106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представлять дополнительные материалы и давать по ним пояснения письменной форме.</w:t>
      </w:r>
    </w:p>
    <w:p>
      <w:pPr>
        <w:pStyle w:val="Style2"/>
        <w:keepNext w:val="0"/>
        <w:keepLines w:val="0"/>
        <w:framePr w:w="20099" w:h="7844" w:hRule="exact" w:wrap="none" w:vAnchor="page" w:hAnchor="page" w:x="3222" w:y="22529"/>
        <w:widowControl w:val="0"/>
        <w:numPr>
          <w:ilvl w:val="0"/>
          <w:numId w:val="3"/>
        </w:numPr>
        <w:shd w:val="clear" w:color="auto" w:fill="auto"/>
        <w:tabs>
          <w:tab w:pos="3018" w:val="left"/>
        </w:tabs>
        <w:bidi w:val="0"/>
        <w:spacing w:before="0" w:after="0" w:line="240" w:lineRule="auto"/>
        <w:ind w:left="106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проверки учредитель принимают одно из следующ] решений: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3832" w:h="3168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20099" w:h="10332" w:hRule="exact" w:wrap="none" w:vAnchor="page" w:hAnchor="page" w:x="3222" w:y="915"/>
        <w:widowControl w:val="0"/>
        <w:shd w:val="clear" w:color="auto" w:fill="auto"/>
        <w:tabs>
          <w:tab w:pos="2688" w:val="left"/>
        </w:tabs>
        <w:bidi w:val="0"/>
        <w:spacing w:before="0" w:after="0" w:line="240" w:lineRule="auto"/>
        <w:ind w:left="7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о назначении гражданина, претендующего на замещение должност: руководителя муниципального учреждения, на должность руководител муниципального учреждения;</w:t>
      </w:r>
    </w:p>
    <w:p>
      <w:pPr>
        <w:pStyle w:val="Style2"/>
        <w:keepNext w:val="0"/>
        <w:keepLines w:val="0"/>
        <w:framePr w:w="20099" w:h="10332" w:hRule="exact" w:wrap="none" w:vAnchor="page" w:hAnchor="page" w:x="3222" w:y="915"/>
        <w:widowControl w:val="0"/>
        <w:shd w:val="clear" w:color="auto" w:fill="auto"/>
        <w:tabs>
          <w:tab w:pos="2688" w:val="left"/>
        </w:tabs>
        <w:bidi w:val="0"/>
        <w:spacing w:before="0" w:after="0" w:line="240" w:lineRule="auto"/>
        <w:ind w:left="7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об отказе гражданину, претендующему на замещение должност] руководителя муниципального учреждения, в назначении на должност руководителя муниципального учреждения;</w:t>
      </w:r>
    </w:p>
    <w:p>
      <w:pPr>
        <w:pStyle w:val="Style2"/>
        <w:keepNext w:val="0"/>
        <w:keepLines w:val="0"/>
        <w:framePr w:w="20099" w:h="10332" w:hRule="exact" w:wrap="none" w:vAnchor="page" w:hAnchor="page" w:x="3222" w:y="915"/>
        <w:widowControl w:val="0"/>
        <w:shd w:val="clear" w:color="auto" w:fill="auto"/>
        <w:tabs>
          <w:tab w:pos="2688" w:val="left"/>
        </w:tabs>
        <w:bidi w:val="0"/>
        <w:spacing w:before="0" w:after="0" w:line="240" w:lineRule="auto"/>
        <w:ind w:left="7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о применении к лицу, замещающему должность руководителе муниципального учреждения, мер дисциплинарной ответственности.</w:t>
      </w:r>
    </w:p>
    <w:p>
      <w:pPr>
        <w:pStyle w:val="Style2"/>
        <w:keepNext w:val="0"/>
        <w:keepLines w:val="0"/>
        <w:framePr w:w="20099" w:h="10332" w:hRule="exact" w:wrap="none" w:vAnchor="page" w:hAnchor="page" w:x="3222" w:y="915"/>
        <w:widowControl w:val="0"/>
        <w:numPr>
          <w:ilvl w:val="0"/>
          <w:numId w:val="3"/>
        </w:numPr>
        <w:shd w:val="clear" w:color="auto" w:fill="auto"/>
        <w:tabs>
          <w:tab w:pos="2688" w:val="left"/>
        </w:tabs>
        <w:bidi w:val="0"/>
        <w:spacing w:before="0" w:after="0" w:line="240" w:lineRule="auto"/>
        <w:ind w:left="7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установлении в ходе проверки обстоятельств, свидетельствующие о наличии признаков преступления или административного правонарушения материалы об этом представляются в соответствующие государственные органы.</w:t>
      </w:r>
    </w:p>
    <w:p>
      <w:pPr>
        <w:pStyle w:val="Style2"/>
        <w:keepNext w:val="0"/>
        <w:keepLines w:val="0"/>
        <w:framePr w:w="20099" w:h="10332" w:hRule="exact" w:wrap="none" w:vAnchor="page" w:hAnchor="page" w:x="3222" w:y="915"/>
        <w:widowControl w:val="0"/>
        <w:numPr>
          <w:ilvl w:val="0"/>
          <w:numId w:val="3"/>
        </w:numPr>
        <w:shd w:val="clear" w:color="auto" w:fill="auto"/>
        <w:tabs>
          <w:tab w:pos="2893" w:val="left"/>
        </w:tabs>
        <w:bidi w:val="0"/>
        <w:spacing w:before="0" w:after="0" w:line="240" w:lineRule="auto"/>
        <w:ind w:left="740" w:right="0" w:firstLine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Подлинники справок о доходах, об имуществе и обязательства? имущественного характера, а также материалы проверки, поступившие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учредителю, хранятся ими в соответствии с законодательством Российской Федерации об архивном деле.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32" w:h="3168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/Relationships>
</file>