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99" w:type="dxa"/>
        <w:jc w:val="left"/>
        <w:tblInd w:w="-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185"/>
        <w:gridCol w:w="5613"/>
      </w:tblGrid>
      <w:tr>
        <w:trPr>
          <w:trHeight w:val="1268" w:hRule="atLeast"/>
        </w:trPr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i/>
                <w:i/>
                <w:iCs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eastAsia="ru-RU"/>
              </w:rPr>
              <w:t>ЗАКЛЮЧЕНИЕ О РЕЗУЛЬТАТАХ ПУБЛИЧНЫХ СЛУШАНИЙ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i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ar-SA"/>
              </w:rPr>
              <w:t xml:space="preserve">по проекту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ar-SA"/>
              </w:rPr>
              <w:t xml:space="preserve">муниципальной программы Киселевского городского округа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/>
                <w:i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ar-SA"/>
              </w:rPr>
              <w:t xml:space="preserve">«Предупреждение и ликвидация чрезвычайных ситуаций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ru-RU"/>
              </w:rPr>
              <w:t xml:space="preserve">на территории Киселевского городского округа» </w:t>
            </w:r>
          </w:p>
          <w:p>
            <w:pPr>
              <w:pStyle w:val="Normal"/>
              <w:suppressAutoHyphens w:val="false"/>
              <w:jc w:val="righ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>04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.0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8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.202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5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г.</w:t>
            </w:r>
          </w:p>
          <w:p>
            <w:pPr>
              <w:pStyle w:val="Normal"/>
              <w:suppressAutoHyphens w:val="false"/>
              <w:jc w:val="right"/>
              <w:rPr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(дата оформления заключения о результатах публичных слушаний)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количестве участников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 участников публичных слушаний:</w:t>
            </w:r>
          </w:p>
          <w:p>
            <w:pPr>
              <w:pStyle w:val="ListParagraph"/>
              <w:suppressAutoHyphens w:val="true"/>
              <w:snapToGrid w:val="false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Журналы предложений и замечаний - 0</w:t>
            </w:r>
          </w:p>
          <w:p>
            <w:pPr>
              <w:pStyle w:val="ListParagraph"/>
              <w:suppressAutoHyphens w:val="true"/>
              <w:snapToGrid w:val="false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Собрание участников публичных слушаний дистанционно в режиме реального времени с использованием сервиса видеоконференций </w:t>
            </w:r>
            <w:r>
              <w:rPr>
                <w:sz w:val="24"/>
                <w:szCs w:val="24"/>
                <w:lang w:val="en-US"/>
              </w:rPr>
              <w:t>Яндекс Телемост</w:t>
            </w:r>
            <w:r>
              <w:rPr>
                <w:sz w:val="24"/>
                <w:szCs w:val="24"/>
                <w:lang w:eastAsia="ru-RU"/>
              </w:rPr>
              <w:t xml:space="preserve"> — </w:t>
            </w:r>
            <w:r>
              <w:rPr>
                <w:sz w:val="24"/>
                <w:szCs w:val="24"/>
                <w:lang w:eastAsia="ru-RU"/>
              </w:rPr>
              <w:t>18.07.2025</w:t>
            </w:r>
            <w:r>
              <w:rPr>
                <w:sz w:val="24"/>
                <w:szCs w:val="24"/>
                <w:lang w:eastAsia="ru-RU"/>
              </w:rPr>
              <w:t xml:space="preserve">г. в </w:t>
            </w:r>
            <w:r>
              <w:rPr>
                <w:sz w:val="24"/>
                <w:szCs w:val="24"/>
                <w:lang w:eastAsia="ru-RU"/>
              </w:rPr>
              <w:t>у</w:t>
            </w:r>
            <w:r>
              <w:rPr>
                <w:sz w:val="24"/>
                <w:szCs w:val="24"/>
                <w:lang w:eastAsia="ru-RU"/>
              </w:rPr>
              <w:t>правлении жилищно-коммунального хозяйства Киселе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>ского г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>родского округа (г. Киселевск, ул. Советская, 5а) - 0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протокола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 xml:space="preserve">т </w:t>
            </w:r>
            <w:r>
              <w:rPr>
                <w:sz w:val="24"/>
                <w:szCs w:val="24"/>
                <w:lang w:eastAsia="ru-RU"/>
              </w:rPr>
              <w:t>18.07.2025г.</w:t>
            </w:r>
            <w:r>
              <w:rPr>
                <w:sz w:val="24"/>
                <w:szCs w:val="24"/>
                <w:lang w:eastAsia="ru-RU"/>
              </w:rPr>
              <w:t xml:space="preserve"> № б/н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-142" w:leader="none"/>
              </w:tabs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Предложения и замечания участников публичных слушаний, проживающих на территории, в пределах которой проводятся публичные слушания: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Центральный район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«Красный Камень»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«Афонино»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«Обувная фабрика»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«Машзавод»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п.г.т. Карагайлинский – 0.</w:t>
            </w:r>
          </w:p>
          <w:p>
            <w:pPr>
              <w:pStyle w:val="ListParagraph"/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ind w:left="44"/>
              <w:jc w:val="both"/>
              <w:rPr>
                <w:rFonts w:eastAsia="Arial" w:cs="Arial"/>
                <w:sz w:val="24"/>
                <w:szCs w:val="24"/>
                <w:lang w:eastAsia="ru-RU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sz w:val="24"/>
                <w:szCs w:val="24"/>
                <w:lang w:eastAsia="ru-RU"/>
              </w:rPr>
              <w:t>Предложения и замечания иных участников публичных слушаний, не проживающих на территории, в пределах которой проводятся публичные слушания: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Центральный район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«Красный Камень»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«Афонино»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«Обувная фабрика»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«Машзавод»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п.г.т. Карагайлинский – 0.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Аргументированные рекомендации комиссии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В связи с отсутствием замечаний и предложений, касающихся проекта, комиссия пришла к выводу об утверждении проекта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ar-SA"/>
              </w:rPr>
              <w:t xml:space="preserve">муниципальной программы Киселевского городского округа </w:t>
            </w:r>
          </w:p>
          <w:p>
            <w:pPr>
              <w:pStyle w:val="Normal"/>
              <w:suppressAutoHyphens w:val="true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 xml:space="preserve">«Предупреждение и ликвидация чрезвычайных ситуаций на территории Киселевского городского округа» </w:t>
            </w:r>
          </w:p>
        </w:tc>
      </w:tr>
      <w:tr>
        <w:trPr>
          <w:trHeight w:val="1835" w:hRule="atLeast"/>
        </w:trPr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Председатель комиссии по подготовке проекта</w:t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ar-SA"/>
              </w:rPr>
              <w:t xml:space="preserve">муниципальной программы Киселевского городского округа </w:t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 xml:space="preserve">«Предупреждение и ликвидация чрезвычайных ситуаций на </w:t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 xml:space="preserve">территории Киселевского городского округа» </w:t>
            </w:r>
            <w:r>
              <w:rPr>
                <w:rFonts w:eastAsia="Arial" w:cs="Arial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eastAsia="Arial" w:cs="Arial"/>
                <w:sz w:val="24"/>
                <w:szCs w:val="24"/>
              </w:rPr>
              <w:t>П.И. Красков</w:t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комиссии: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Е.В. Пуртова</w:t>
            </w:r>
          </w:p>
        </w:tc>
      </w:tr>
    </w:tbl>
    <w:p>
      <w:pPr>
        <w:pStyle w:val="BodyText"/>
        <w:widowControl w:val="false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w="11906" w:h="16838"/>
      <w:pgMar w:left="1418" w:right="709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customStyle="1">
    <w:name w:val="Normal"/>
    <w:qFormat/>
    <w:rsid w:val="002d11cf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4" w:customStyle="1">
    <w:name w:val="Основной шрифт абзаца4"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1" w:customStyle="1">
    <w:name w:val="Основной шрифт абзаца1"/>
    <w:qFormat/>
    <w:rPr/>
  </w:style>
  <w:style w:type="character" w:styleId="Hyperlink">
    <w:name w:val="Hyperlink"/>
    <w:rPr>
      <w:color w:val="000080"/>
      <w:u w:val="single"/>
    </w:rPr>
  </w:style>
  <w:style w:type="character" w:styleId="Style14" w:customStyle="1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/>
    <w:rPr>
      <w:sz w:val="28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41" w:customStyle="1">
    <w:name w:val="Указатель4"/>
    <w:basedOn w:val="Normal"/>
    <w:qFormat/>
    <w:pPr>
      <w:suppressLineNumbers/>
    </w:pPr>
    <w:rPr>
      <w:rFonts w:cs="Mangal"/>
    </w:rPr>
  </w:style>
  <w:style w:type="paragraph" w:styleId="31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2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1" w:customStyle="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2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18" w:customStyle="1">
    <w:name w:val="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PlusDocList" w:customStyle="1">
    <w:name w:val="ConsPlusDocLis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eastAsia="zh-CN" w:bidi="hi-IN" w:val="ru-RU"/>
    </w:rPr>
  </w:style>
  <w:style w:type="paragraph" w:styleId="ConsPlusCell" w:customStyle="1">
    <w:name w:val="ConsPlusCell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eastAsia="zh-CN" w:bidi="hi-IN" w:val="ru-RU"/>
    </w:rPr>
  </w:style>
  <w:style w:type="paragraph" w:styleId="ConsPlusNonformat" w:customStyle="1">
    <w:name w:val="ConsPlusNonforma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lang w:eastAsia="zh-CN" w:bidi="hi-IN" w:val="ru-RU"/>
    </w:rPr>
  </w:style>
  <w:style w:type="paragraph" w:styleId="ConsPlusTitle" w:customStyle="1">
    <w:name w:val="ConsPlusTitl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eastAsia="zh-CN" w:bidi="hi-IN" w:val="ru-RU"/>
    </w:rPr>
  </w:style>
  <w:style w:type="paragraph" w:styleId="Style19">
    <w:name w:val="Колонтитул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WW-" w:customStyle="1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WW-1" w:customStyle="1">
    <w:name w:val="WW-Базовый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zh-CN" w:val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eastAsia="zh-CN" w:bidi="hi-IN" w:val="ru-RU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WW-12" w:customStyle="1">
    <w:name w:val="WW-Базовый12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eastAsia="zh-CN" w:val="ru-RU" w:bidi="ar-SA"/>
    </w:rPr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fb2e27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LibreOffice/7.6.7.2$Linux_X86_64 LibreOffice_project/60$Build-2</Application>
  <AppVersion>15.0000</AppVersion>
  <Pages>1</Pages>
  <Words>294</Words>
  <Characters>2093</Characters>
  <CharactersWithSpaces>2517</CharactersWithSpaces>
  <Paragraphs>34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2025-06-18T02:36:00Z</dcterms:created>
  <dc:creator>Игнатьева Анна Юрьевна</dc:creator>
  <dc:description/>
  <dc:language>ru-RU</dc:language>
  <cp:lastModifiedBy/>
  <cp:lastPrinted>2021-03-12T07:01:00Z</cp:lastPrinted>
  <dcterms:modified xsi:type="dcterms:W3CDTF">2025-08-05T16:49:00Z</dcterms:modified>
  <cp:revision>3</cp:revision>
  <dc:subject/>
  <dc:title>Заместителю Главы города,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